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211B17">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 Identifikácia látky/zmesi a spoločnosti/podniku</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7F0B8C" w:rsidTr="00DD79BD">
        <w:tc>
          <w:tcPr>
            <w:tcW w:w="9072" w:type="dxa"/>
            <w:gridSpan w:val="3"/>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1.1. Identifikátor produktu</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83ABE" w:rsidP="00DB08E0">
            <w:pPr>
              <w:autoSpaceDE w:val="0"/>
              <w:autoSpaceDN w:val="0"/>
              <w:adjustRightInd w:val="0"/>
              <w:spacing w:after="0" w:line="240" w:lineRule="auto"/>
              <w:ind w:left="90"/>
              <w:rPr>
                <w:rFonts w:ascii="Arial" w:hAnsi="Arial" w:cs="Arial"/>
                <w:sz w:val="20"/>
                <w:szCs w:val="20"/>
              </w:rPr>
            </w:pPr>
            <w:proofErr w:type="spellStart"/>
            <w:r w:rsidRPr="00483ABE">
              <w:rPr>
                <w:rFonts w:ascii="Arial" w:hAnsi="Arial" w:cs="Arial"/>
                <w:sz w:val="20"/>
                <w:szCs w:val="20"/>
              </w:rPr>
              <w:t>Cyklon</w:t>
            </w:r>
            <w:proofErr w:type="spellEnd"/>
            <w:r w:rsidRPr="00483ABE">
              <w:rPr>
                <w:rFonts w:ascii="Arial" w:hAnsi="Arial" w:cs="Arial"/>
                <w:sz w:val="20"/>
                <w:szCs w:val="20"/>
              </w:rPr>
              <w:t xml:space="preserve"> Univerzálna čistiaca pena</w:t>
            </w:r>
          </w:p>
        </w:tc>
      </w:tr>
      <w:tr w:rsidR="00AF72A9" w:rsidRPr="007F0B8C"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7F0B8C" w:rsidRDefault="00AF72A9" w:rsidP="00D116B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UFI: </w:t>
            </w:r>
            <w:r w:rsidR="00352853" w:rsidRPr="007F0B8C">
              <w:rPr>
                <w:rFonts w:ascii="Arial" w:hAnsi="Arial" w:cs="Arial"/>
                <w:sz w:val="20"/>
                <w:szCs w:val="20"/>
              </w:rPr>
              <w:t xml:space="preserve"> </w:t>
            </w:r>
            <w:r w:rsidR="00427604" w:rsidRPr="00427604">
              <w:rPr>
                <w:rFonts w:ascii="Arial" w:hAnsi="Arial" w:cs="Arial"/>
                <w:sz w:val="20"/>
                <w:szCs w:val="20"/>
              </w:rPr>
              <w:t>R580-30G5-J00V-PP1P</w:t>
            </w:r>
            <w:bookmarkStart w:id="0" w:name="_GoBack"/>
            <w:bookmarkEnd w:id="0"/>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B528FA" w:rsidP="00C815A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Čistiaci prostriedok</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0C7D1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Produkt nesmie byť používaný inými spôsobmi, než ktoré sú uvedené v oddiele 1.</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1.3. Údaje o dodávateľovi karty bezpečnostných údajov</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GYNEX spol</w:t>
            </w:r>
            <w:r w:rsidR="00020E46" w:rsidRPr="007F0B8C">
              <w:rPr>
                <w:rFonts w:ascii="Arial" w:hAnsi="Arial" w:cs="Arial"/>
                <w:sz w:val="20"/>
                <w:szCs w:val="20"/>
              </w:rPr>
              <w:t>.</w:t>
            </w:r>
            <w:r w:rsidRPr="007F0B8C">
              <w:rPr>
                <w:rFonts w:ascii="Arial" w:hAnsi="Arial" w:cs="Arial"/>
                <w:sz w:val="20"/>
                <w:szCs w:val="20"/>
              </w:rPr>
              <w:t xml:space="preserve"> </w:t>
            </w:r>
            <w:proofErr w:type="spellStart"/>
            <w:r w:rsidRPr="007F0B8C">
              <w:rPr>
                <w:rFonts w:ascii="Arial" w:hAnsi="Arial" w:cs="Arial"/>
                <w:sz w:val="20"/>
                <w:szCs w:val="20"/>
              </w:rPr>
              <w:t>s.r.o</w:t>
            </w:r>
            <w:proofErr w:type="spellEnd"/>
            <w:r w:rsidRPr="007F0B8C">
              <w:rPr>
                <w:rFonts w:ascii="Arial" w:hAnsi="Arial" w:cs="Arial"/>
                <w:sz w:val="20"/>
                <w:szCs w:val="20"/>
              </w:rPr>
              <w:t>.</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31373054</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Lánoch 10</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821 04</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Bratislava</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00B4E"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Slovenská republika</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+412 905 568 121</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gynex@gynex.sk</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5D3712"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F05E3F" w:rsidP="00DB08E0">
            <w:pPr>
              <w:autoSpaceDE w:val="0"/>
              <w:autoSpaceDN w:val="0"/>
              <w:adjustRightInd w:val="0"/>
              <w:spacing w:after="0" w:line="240" w:lineRule="auto"/>
              <w:ind w:left="90"/>
              <w:rPr>
                <w:rFonts w:ascii="Arial" w:hAnsi="Arial" w:cs="Arial"/>
                <w:sz w:val="20"/>
                <w:szCs w:val="20"/>
              </w:rPr>
            </w:pPr>
            <w:hyperlink r:id="rId8" w:history="1">
              <w:r w:rsidR="00DB08E0" w:rsidRPr="007F0B8C">
                <w:rPr>
                  <w:rFonts w:ascii="Arial" w:hAnsi="Arial" w:cs="Arial"/>
                  <w:sz w:val="20"/>
                  <w:szCs w:val="20"/>
                </w:rPr>
                <w:t>gynex@gynex.sk</w:t>
              </w:r>
            </w:hyperlink>
          </w:p>
        </w:tc>
      </w:tr>
    </w:tbl>
    <w:p w:rsidR="00DD79BD" w:rsidRPr="007F0B8C"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NÁRODNÉ TOXIKOLOGICKÉ INFORMAČNÉ CENTRUM</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Univerzitná nemocnica Bratislava, pracovisko </w:t>
            </w:r>
            <w:proofErr w:type="spellStart"/>
            <w:r w:rsidRPr="007F0B8C">
              <w:rPr>
                <w:rFonts w:ascii="Arial" w:hAnsi="Arial" w:cs="Arial"/>
                <w:sz w:val="20"/>
                <w:szCs w:val="20"/>
              </w:rPr>
              <w:t>Kramáre</w:t>
            </w:r>
            <w:proofErr w:type="spellEnd"/>
            <w:r w:rsidRPr="007F0B8C">
              <w:rPr>
                <w:rFonts w:ascii="Arial" w:hAnsi="Arial" w:cs="Arial"/>
                <w:sz w:val="20"/>
                <w:szCs w:val="20"/>
              </w:rPr>
              <w:t xml:space="preserve">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Klinika pracovného lekárstva a </w:t>
            </w:r>
            <w:proofErr w:type="spellStart"/>
            <w:r w:rsidRPr="007F0B8C">
              <w:rPr>
                <w:rFonts w:ascii="Arial" w:hAnsi="Arial" w:cs="Arial"/>
                <w:sz w:val="20"/>
                <w:szCs w:val="20"/>
              </w:rPr>
              <w:t>toxikológie</w:t>
            </w:r>
            <w:proofErr w:type="spellEnd"/>
            <w:r w:rsidRPr="007F0B8C">
              <w:rPr>
                <w:rFonts w:ascii="Arial" w:hAnsi="Arial" w:cs="Arial"/>
                <w:sz w:val="20"/>
                <w:szCs w:val="20"/>
              </w:rPr>
              <w:t xml:space="preserve">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Limbová 5</w:t>
            </w:r>
            <w:r w:rsidR="00577862" w:rsidRPr="007F0B8C">
              <w:rPr>
                <w:rFonts w:ascii="Arial" w:hAnsi="Arial" w:cs="Arial"/>
                <w:sz w:val="20"/>
                <w:szCs w:val="20"/>
              </w:rPr>
              <w:t xml:space="preserve">, </w:t>
            </w:r>
            <w:r w:rsidRPr="007F0B8C">
              <w:rPr>
                <w:rFonts w:ascii="Arial" w:hAnsi="Arial" w:cs="Arial"/>
                <w:sz w:val="20"/>
                <w:szCs w:val="20"/>
              </w:rPr>
              <w:t xml:space="preserve">833 05 Bratislava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telefón: +421 2 54 774 166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mobil: +421 911 166 066, fax: +421 2 547 74 605 </w:t>
            </w:r>
          </w:p>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e-mail: ntic@ntic.sk.</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2: Identifikácia nebezpečnosti</w:t>
            </w:r>
          </w:p>
        </w:tc>
      </w:tr>
    </w:tbl>
    <w:p w:rsidR="00DD79BD" w:rsidRPr="007F0B8C"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Aerosól - Aerosól 1 - </w:t>
            </w:r>
            <w:proofErr w:type="spellStart"/>
            <w:r w:rsidRPr="007F0B8C">
              <w:rPr>
                <w:rFonts w:ascii="Arial" w:hAnsi="Arial" w:cs="Arial"/>
                <w:sz w:val="20"/>
                <w:szCs w:val="20"/>
              </w:rPr>
              <w:t>Aerosol</w:t>
            </w:r>
            <w:proofErr w:type="spellEnd"/>
            <w:r w:rsidRPr="007F0B8C">
              <w:rPr>
                <w:rFonts w:ascii="Arial" w:hAnsi="Arial" w:cs="Arial"/>
                <w:sz w:val="20"/>
                <w:szCs w:val="20"/>
              </w:rPr>
              <w:t xml:space="preserve"> 1, H222, H229</w:t>
            </w:r>
          </w:p>
          <w:p w:rsidR="00C815A7" w:rsidRPr="007F0B8C" w:rsidRDefault="00C815A7" w:rsidP="00C815A7">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Vážne poškodenie očí/podráždenie očí -  Eye Irrit. 2, H319</w:t>
            </w:r>
          </w:p>
          <w:p w:rsidR="00352853" w:rsidRPr="007F0B8C" w:rsidRDefault="00352853" w:rsidP="00352853">
            <w:pPr>
              <w:autoSpaceDE w:val="0"/>
              <w:autoSpaceDN w:val="0"/>
              <w:adjustRightInd w:val="0"/>
              <w:spacing w:after="0" w:line="240" w:lineRule="auto"/>
              <w:rPr>
                <w:rFonts w:ascii="Arial" w:hAnsi="Arial" w:cs="Arial"/>
                <w:sz w:val="20"/>
                <w:szCs w:val="20"/>
              </w:rPr>
            </w:pPr>
          </w:p>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b/>
                <w:sz w:val="20"/>
                <w:szCs w:val="20"/>
              </w:rPr>
              <w:t>Najzávažnejšie nepriaznivé fyzikálno-chemické účinky</w:t>
            </w:r>
            <w:r w:rsidRPr="007F0B8C">
              <w:rPr>
                <w:rFonts w:ascii="Arial" w:hAnsi="Arial" w:cs="Arial"/>
                <w:sz w:val="20"/>
                <w:szCs w:val="20"/>
              </w:rPr>
              <w:t xml:space="preserve"> Mimoriadne horľavý aerosól. Nádoba je pod tlakom: Pri zahriatí sa môže roztrhnúť. </w:t>
            </w:r>
          </w:p>
          <w:p w:rsidR="004C5630" w:rsidRPr="007F0B8C" w:rsidRDefault="004C5630" w:rsidP="00667996">
            <w:pPr>
              <w:autoSpaceDE w:val="0"/>
              <w:autoSpaceDN w:val="0"/>
              <w:adjustRightInd w:val="0"/>
              <w:spacing w:after="0" w:line="240" w:lineRule="auto"/>
              <w:rPr>
                <w:rFonts w:ascii="Arial" w:hAnsi="Arial" w:cs="Arial"/>
                <w:b/>
                <w:sz w:val="20"/>
                <w:szCs w:val="20"/>
              </w:rPr>
            </w:pPr>
            <w:r w:rsidRPr="007F0B8C">
              <w:rPr>
                <w:rFonts w:ascii="Arial" w:hAnsi="Arial" w:cs="Arial"/>
                <w:b/>
                <w:sz w:val="20"/>
                <w:szCs w:val="20"/>
              </w:rPr>
              <w:t xml:space="preserve">Najvýznamnejšie nepriaznivé účinky na ľudské zdravie a na životné prostredie </w:t>
            </w:r>
          </w:p>
          <w:p w:rsidR="0072268F" w:rsidRPr="007F0B8C" w:rsidRDefault="00204919" w:rsidP="00B528F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Spôsobuje vážne podráždenie očí. </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spacing w:after="0"/>
              <w:rPr>
                <w:rFonts w:ascii="Arial" w:hAnsi="Arial" w:cs="Arial"/>
                <w:sz w:val="20"/>
                <w:szCs w:val="20"/>
              </w:rPr>
            </w:pPr>
          </w:p>
        </w:tc>
      </w:tr>
      <w:tr w:rsidR="004C5630" w:rsidRPr="007F0B8C"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7F0B8C">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7F0B8C">
              <w:rPr>
                <w:rFonts w:ascii="Arial" w:hAnsi="Arial" w:cs="Arial"/>
                <w:sz w:val="20"/>
                <w:szCs w:val="20"/>
              </w:rPr>
              <w:t xml:space="preserve"> </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D20128"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Nebezpečenstvo</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H222 Mimoriadne horľavý aerosól. </w:t>
            </w:r>
          </w:p>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H229 Nádoba je pod tlakom: Pri zahriatí sa môže roztrhnúť. </w:t>
            </w:r>
          </w:p>
          <w:p w:rsidR="00D6545B" w:rsidRPr="007F0B8C" w:rsidRDefault="00C815A7" w:rsidP="00204919">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H319 Sp</w:t>
            </w:r>
            <w:r w:rsidR="00B528FA">
              <w:rPr>
                <w:rFonts w:ascii="Arial" w:hAnsi="Arial" w:cs="Arial"/>
                <w:sz w:val="20"/>
                <w:szCs w:val="20"/>
              </w:rPr>
              <w:t xml:space="preserve">ôsobuje vážne podráždenie očí. </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P102 Uchovávajte mimo dosahu detí. </w:t>
            </w:r>
          </w:p>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P210 Uchovávajte mimo dosahu tepla, horúcich povrchov, iskier, otvoreného ohňa a iných zdrojov zapálenia. Nefajčite. </w:t>
            </w:r>
          </w:p>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P211 Nestriekajte na otvorený oheň ani iný zdroj zapálenia. </w:t>
            </w:r>
          </w:p>
          <w:p w:rsidR="004C5630"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P251 Neprepichujte alebo nespaľujte ju, a to ani po spotrebovaní obsahu.</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Bezpečnostné upozornenia </w:t>
            </w:r>
            <w:r w:rsidR="00FD1B74" w:rsidRPr="007F0B8C">
              <w:rPr>
                <w:rFonts w:ascii="Arial" w:hAnsi="Arial" w:cs="Arial"/>
                <w:sz w:val="20"/>
                <w:szCs w:val="20"/>
              </w:rPr>
              <w:t>–</w:t>
            </w:r>
            <w:r w:rsidRPr="007F0B8C">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04919" w:rsidRPr="007F0B8C" w:rsidRDefault="005C559C" w:rsidP="00204919">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P410 + P412  Chráňte pred slnečným žiarením. Nevystavujte teplotám nad 50 ° C/122 ° F.</w:t>
            </w:r>
          </w:p>
        </w:tc>
      </w:tr>
      <w:tr w:rsidR="00FD1B74"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P501 Zneškodnite obsah/nádobu podľa miestnych/regionálnych/štátnych/medzinárodných predpisov.</w:t>
            </w:r>
          </w:p>
        </w:tc>
      </w:tr>
    </w:tbl>
    <w:p w:rsidR="00D20128" w:rsidRPr="007F0B8C"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7F0B8C" w:rsidRDefault="00D20128"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7F0B8C" w:rsidRDefault="00B528FA" w:rsidP="0072268F">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r>
    </w:tbl>
    <w:p w:rsidR="004C5630" w:rsidRPr="007F0B8C"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7F0B8C"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B528FA" w:rsidP="00B528FA">
            <w:pPr>
              <w:autoSpaceDE w:val="0"/>
              <w:autoSpaceDN w:val="0"/>
              <w:adjustRightInd w:val="0"/>
              <w:spacing w:after="0" w:line="240" w:lineRule="auto"/>
              <w:rPr>
                <w:rFonts w:ascii="Arial" w:hAnsi="Arial" w:cs="Arial"/>
                <w:sz w:val="20"/>
                <w:szCs w:val="20"/>
              </w:rPr>
            </w:pPr>
            <w:r w:rsidRPr="00B528FA">
              <w:rPr>
                <w:rFonts w:ascii="Arial" w:hAnsi="Arial" w:cs="Arial"/>
                <w:sz w:val="20"/>
                <w:szCs w:val="20"/>
              </w:rPr>
              <w:t>Zmes neobsahuje látky, ktoré spĺňajú kritériá pre látky PBT alebo vPvB v súlade s prílohou XIII, nariadenie (ES) č.</w:t>
            </w:r>
            <w:r>
              <w:rPr>
                <w:rFonts w:ascii="Arial" w:hAnsi="Arial" w:cs="Arial"/>
                <w:sz w:val="20"/>
                <w:szCs w:val="20"/>
              </w:rPr>
              <w:t xml:space="preserve"> </w:t>
            </w:r>
            <w:r w:rsidRPr="00B528FA">
              <w:rPr>
                <w:rFonts w:ascii="Arial" w:hAnsi="Arial" w:cs="Arial"/>
                <w:sz w:val="20"/>
                <w:szCs w:val="20"/>
              </w:rPr>
              <w:t>190</w:t>
            </w:r>
            <w:r>
              <w:rPr>
                <w:rFonts w:ascii="Arial" w:hAnsi="Arial" w:cs="Arial"/>
                <w:sz w:val="20"/>
                <w:szCs w:val="20"/>
              </w:rPr>
              <w:t>7/2006 (REACH) v platnom znení.</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72268F" w:rsidRDefault="0072268F" w:rsidP="004C5630">
      <w:pPr>
        <w:spacing w:after="0"/>
        <w:rPr>
          <w:sz w:val="20"/>
        </w:rPr>
      </w:pPr>
    </w:p>
    <w:tbl>
      <w:tblPr>
        <w:tblW w:w="9082" w:type="dxa"/>
        <w:tblInd w:w="-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34"/>
        <w:gridCol w:w="12"/>
        <w:gridCol w:w="1600"/>
        <w:gridCol w:w="1705"/>
        <w:gridCol w:w="1134"/>
        <w:gridCol w:w="1559"/>
        <w:gridCol w:w="1138"/>
      </w:tblGrid>
      <w:tr w:rsidR="004C5630" w:rsidRPr="00D856C7" w:rsidTr="008D1609">
        <w:tc>
          <w:tcPr>
            <w:tcW w:w="9082"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8D1609">
        <w:tblPrEx>
          <w:tblBorders>
            <w:top w:val="none" w:sz="0" w:space="0" w:color="auto"/>
            <w:left w:val="none" w:sz="0" w:space="0" w:color="auto"/>
            <w:bottom w:val="none" w:sz="0" w:space="0" w:color="auto"/>
            <w:right w:val="none" w:sz="0" w:space="0" w:color="auto"/>
          </w:tblBorders>
        </w:tblPrEx>
        <w:tc>
          <w:tcPr>
            <w:tcW w:w="1946"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B528FA" w:rsidRPr="00C2151D" w:rsidTr="001E0CDA">
        <w:tblPrEx>
          <w:tblBorders>
            <w:top w:val="none" w:sz="0" w:space="0" w:color="auto"/>
            <w:left w:val="none" w:sz="0" w:space="0" w:color="auto"/>
            <w:bottom w:val="none" w:sz="0" w:space="0" w:color="auto"/>
            <w:right w:val="none" w:sz="0" w:space="0" w:color="auto"/>
          </w:tblBorders>
        </w:tblPrEx>
        <w:trPr>
          <w:trHeight w:val="597"/>
        </w:trPr>
        <w:tc>
          <w:tcPr>
            <w:tcW w:w="1934"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1E0CDA">
            <w:pPr>
              <w:autoSpaceDE w:val="0"/>
              <w:autoSpaceDN w:val="0"/>
              <w:adjustRightInd w:val="0"/>
              <w:spacing w:after="0" w:line="240" w:lineRule="auto"/>
              <w:rPr>
                <w:rFonts w:ascii="Arial" w:hAnsi="Arial" w:cs="Arial"/>
                <w:sz w:val="17"/>
                <w:szCs w:val="17"/>
              </w:rPr>
            </w:pPr>
            <w:r>
              <w:rPr>
                <w:rFonts w:ascii="Arial" w:hAnsi="Arial" w:cs="Arial"/>
                <w:sz w:val="17"/>
                <w:szCs w:val="17"/>
              </w:rPr>
              <w:t>propán-2-ol</w:t>
            </w:r>
          </w:p>
          <w:p w:rsidR="00B528FA" w:rsidRDefault="00B528FA" w:rsidP="001E0CDA">
            <w:pPr>
              <w:autoSpaceDE w:val="0"/>
              <w:autoSpaceDN w:val="0"/>
              <w:adjustRightInd w:val="0"/>
              <w:spacing w:after="0" w:line="240" w:lineRule="auto"/>
              <w:rPr>
                <w:rFonts w:ascii="Arial" w:hAnsi="Arial" w:cs="Arial"/>
                <w:sz w:val="17"/>
                <w:szCs w:val="17"/>
              </w:rPr>
            </w:pP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tcPr>
          <w:p w:rsidR="00B528FA" w:rsidRDefault="00B528FA" w:rsidP="001E0CDA">
            <w:pPr>
              <w:autoSpaceDE w:val="0"/>
              <w:autoSpaceDN w:val="0"/>
              <w:adjustRightInd w:val="0"/>
              <w:spacing w:after="0" w:line="240" w:lineRule="auto"/>
              <w:rPr>
                <w:rFonts w:ascii="Arial" w:hAnsi="Arial" w:cs="Arial"/>
                <w:sz w:val="17"/>
                <w:szCs w:val="17"/>
              </w:rPr>
            </w:pPr>
            <w:r>
              <w:rPr>
                <w:rFonts w:ascii="Arial" w:hAnsi="Arial" w:cs="Arial"/>
                <w:sz w:val="17"/>
                <w:szCs w:val="17"/>
              </w:rPr>
              <w:t>67-63-0</w:t>
            </w:r>
          </w:p>
          <w:p w:rsidR="00B528FA" w:rsidRDefault="00B528FA" w:rsidP="001E0CDA">
            <w:pPr>
              <w:autoSpaceDE w:val="0"/>
              <w:autoSpaceDN w:val="0"/>
              <w:adjustRightInd w:val="0"/>
              <w:spacing w:after="0" w:line="240" w:lineRule="auto"/>
              <w:rPr>
                <w:rFonts w:ascii="Arial" w:hAnsi="Arial" w:cs="Arial"/>
                <w:sz w:val="17"/>
                <w:szCs w:val="17"/>
              </w:rPr>
            </w:pPr>
            <w:r>
              <w:rPr>
                <w:rFonts w:ascii="Arial" w:hAnsi="Arial" w:cs="Arial"/>
                <w:sz w:val="17"/>
                <w:szCs w:val="17"/>
              </w:rPr>
              <w:t>200-661-7</w:t>
            </w:r>
          </w:p>
          <w:p w:rsidR="00B528FA" w:rsidRDefault="00B528FA" w:rsidP="001E0CDA">
            <w:pPr>
              <w:autoSpaceDE w:val="0"/>
              <w:autoSpaceDN w:val="0"/>
              <w:adjustRightInd w:val="0"/>
              <w:spacing w:after="0" w:line="240" w:lineRule="auto"/>
              <w:rPr>
                <w:rFonts w:ascii="Arial" w:hAnsi="Arial" w:cs="Arial"/>
                <w:sz w:val="17"/>
                <w:szCs w:val="17"/>
              </w:rPr>
            </w:pPr>
            <w:r>
              <w:rPr>
                <w:rFonts w:ascii="Arial" w:hAnsi="Arial" w:cs="Arial"/>
                <w:sz w:val="17"/>
                <w:szCs w:val="17"/>
              </w:rPr>
              <w:t>01-2119457558-25</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1E0CDA">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B528FA" w:rsidRDefault="00B528FA" w:rsidP="001E0CDA">
            <w:pPr>
              <w:autoSpaceDE w:val="0"/>
              <w:autoSpaceDN w:val="0"/>
              <w:adjustRightInd w:val="0"/>
              <w:spacing w:after="0" w:line="240" w:lineRule="auto"/>
              <w:rPr>
                <w:rFonts w:ascii="Arial" w:hAnsi="Arial" w:cs="Arial"/>
                <w:sz w:val="17"/>
                <w:szCs w:val="17"/>
              </w:rPr>
            </w:pPr>
            <w:r>
              <w:rPr>
                <w:rFonts w:ascii="Arial" w:hAnsi="Arial" w:cs="Arial"/>
                <w:sz w:val="17"/>
                <w:szCs w:val="17"/>
              </w:rPr>
              <w:t>Eye Irrit. 2</w:t>
            </w:r>
          </w:p>
          <w:p w:rsidR="00B528FA" w:rsidRDefault="00B528FA" w:rsidP="001E0CDA">
            <w:pPr>
              <w:autoSpaceDE w:val="0"/>
              <w:autoSpaceDN w:val="0"/>
              <w:adjustRightInd w:val="0"/>
              <w:spacing w:after="0" w:line="240" w:lineRule="auto"/>
              <w:rPr>
                <w:rFonts w:ascii="Arial" w:hAnsi="Arial" w:cs="Arial"/>
                <w:sz w:val="17"/>
                <w:szCs w:val="17"/>
              </w:rPr>
            </w:pPr>
            <w:r>
              <w:rPr>
                <w:rFonts w:ascii="Arial" w:hAnsi="Arial" w:cs="Arial"/>
                <w:sz w:val="17"/>
                <w:szCs w:val="17"/>
              </w:rPr>
              <w:t>STOT Single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1E0CDA">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B528FA" w:rsidRDefault="00B528FA" w:rsidP="001E0CDA">
            <w:pPr>
              <w:autoSpaceDE w:val="0"/>
              <w:autoSpaceDN w:val="0"/>
              <w:adjustRightInd w:val="0"/>
              <w:spacing w:after="0" w:line="240" w:lineRule="auto"/>
              <w:rPr>
                <w:rFonts w:ascii="Arial" w:hAnsi="Arial" w:cs="Arial"/>
                <w:sz w:val="17"/>
                <w:szCs w:val="17"/>
              </w:rPr>
            </w:pPr>
            <w:r>
              <w:rPr>
                <w:rFonts w:ascii="Arial" w:hAnsi="Arial" w:cs="Arial"/>
                <w:sz w:val="17"/>
                <w:szCs w:val="17"/>
              </w:rPr>
              <w:t>H319</w:t>
            </w:r>
          </w:p>
          <w:p w:rsidR="00B528FA" w:rsidRDefault="00B528FA" w:rsidP="001E0CDA">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1E0CDA">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B528FA" w:rsidRDefault="00B528FA" w:rsidP="001E0CDA">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B528FA" w:rsidRDefault="00B528FA" w:rsidP="001E0CDA">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(10</w:t>
            </w:r>
            <w:r w:rsidRPr="00C56F2A">
              <w:rPr>
                <w:rFonts w:ascii="Arial" w:hAnsi="Arial" w:cs="Arial"/>
                <w:sz w:val="17"/>
                <w:szCs w:val="17"/>
              </w:rPr>
              <w:t xml:space="preserve"> - </w:t>
            </w:r>
            <w:r>
              <w:rPr>
                <w:rFonts w:ascii="Arial" w:hAnsi="Arial" w:cs="Arial"/>
                <w:sz w:val="17"/>
                <w:szCs w:val="17"/>
              </w:rPr>
              <w:t>&lt; 20</w:t>
            </w:r>
            <w:r w:rsidRPr="00C56F2A">
              <w:rPr>
                <w:rFonts w:ascii="Arial" w:hAnsi="Arial" w:cs="Arial"/>
                <w:sz w:val="17"/>
                <w:szCs w:val="17"/>
              </w:rPr>
              <w:t>) %</w:t>
            </w:r>
            <w:r>
              <w:rPr>
                <w:rFonts w:ascii="Arial" w:hAnsi="Arial" w:cs="Arial"/>
                <w:sz w:val="17"/>
                <w:szCs w:val="17"/>
              </w:rPr>
              <w:t xml:space="preserve"> </w:t>
            </w:r>
          </w:p>
        </w:tc>
      </w:tr>
      <w:tr w:rsidR="00B528FA" w:rsidRPr="00C2151D" w:rsidTr="005B68AB">
        <w:tblPrEx>
          <w:tblBorders>
            <w:top w:val="none" w:sz="0" w:space="0" w:color="auto"/>
            <w:left w:val="none" w:sz="0" w:space="0" w:color="auto"/>
            <w:bottom w:val="none" w:sz="0" w:space="0" w:color="auto"/>
            <w:right w:val="none" w:sz="0" w:space="0" w:color="auto"/>
          </w:tblBorders>
        </w:tblPrEx>
        <w:tc>
          <w:tcPr>
            <w:tcW w:w="1946" w:type="dxa"/>
            <w:gridSpan w:val="2"/>
            <w:tcBorders>
              <w:top w:val="single" w:sz="4" w:space="0" w:color="auto"/>
              <w:left w:val="single" w:sz="4" w:space="0" w:color="auto"/>
              <w:bottom w:val="single" w:sz="4" w:space="0" w:color="auto"/>
              <w:right w:val="single" w:sz="4" w:space="0" w:color="auto"/>
            </w:tcBorders>
            <w:shd w:val="clear" w:color="auto" w:fill="auto"/>
          </w:tcPr>
          <w:p w:rsidR="00B528FA" w:rsidRPr="000815ED" w:rsidRDefault="00B528FA" w:rsidP="005B68AB">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5B68AB">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B528FA" w:rsidRDefault="00B528FA" w:rsidP="005B68AB">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B528FA" w:rsidRPr="000815ED" w:rsidRDefault="00B528FA" w:rsidP="005B68AB">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5B68AB">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B528FA" w:rsidRPr="000815ED" w:rsidRDefault="00B528FA" w:rsidP="005B68AB">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5B68AB">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B528FA" w:rsidRPr="000815ED" w:rsidRDefault="00B528FA" w:rsidP="005B68AB">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5B68AB">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B528FA" w:rsidRDefault="00B528FA" w:rsidP="005B68AB">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B528FA" w:rsidRDefault="00B528FA" w:rsidP="005B68AB">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(2,5 - 10</w:t>
            </w:r>
            <w:r w:rsidRPr="00D11031">
              <w:rPr>
                <w:rFonts w:ascii="Arial" w:hAnsi="Arial" w:cs="Arial"/>
                <w:sz w:val="17"/>
                <w:szCs w:val="17"/>
              </w:rPr>
              <w:t>) %</w:t>
            </w:r>
          </w:p>
        </w:tc>
      </w:tr>
      <w:tr w:rsidR="00B528FA" w:rsidRPr="00C2151D" w:rsidTr="008D1609">
        <w:tblPrEx>
          <w:tblBorders>
            <w:top w:val="none" w:sz="0" w:space="0" w:color="auto"/>
            <w:left w:val="none" w:sz="0" w:space="0" w:color="auto"/>
            <w:bottom w:val="none" w:sz="0" w:space="0" w:color="auto"/>
            <w:right w:val="none" w:sz="0" w:space="0" w:color="auto"/>
          </w:tblBorders>
        </w:tblPrEx>
        <w:tc>
          <w:tcPr>
            <w:tcW w:w="1946" w:type="dxa"/>
            <w:gridSpan w:val="2"/>
            <w:tcBorders>
              <w:top w:val="single" w:sz="4" w:space="0" w:color="auto"/>
              <w:left w:val="single" w:sz="4" w:space="0" w:color="auto"/>
              <w:bottom w:val="single" w:sz="4" w:space="0" w:color="auto"/>
              <w:right w:val="single" w:sz="4" w:space="0" w:color="auto"/>
            </w:tcBorders>
            <w:shd w:val="clear" w:color="auto" w:fill="auto"/>
          </w:tcPr>
          <w:p w:rsidR="00B528FA" w:rsidRPr="00846B73"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B528FA"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B528FA" w:rsidRPr="00846B73"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B528FA"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B528FA" w:rsidRDefault="00B528FA" w:rsidP="00B528FA">
            <w:pPr>
              <w:autoSpaceDE w:val="0"/>
              <w:autoSpaceDN w:val="0"/>
              <w:adjustRightInd w:val="0"/>
              <w:spacing w:after="0" w:line="240" w:lineRule="auto"/>
              <w:rPr>
                <w:rFonts w:ascii="Arial" w:hAnsi="Arial" w:cs="Arial"/>
                <w:sz w:val="17"/>
                <w:szCs w:val="17"/>
              </w:rPr>
            </w:pPr>
          </w:p>
          <w:p w:rsidR="00B528FA" w:rsidRPr="00846B73"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B528FA" w:rsidRPr="00846B73"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B528FA" w:rsidRPr="00846B73"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528FA"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&lt; 2,5 </w:t>
            </w:r>
            <w:r w:rsidRPr="00D11031">
              <w:rPr>
                <w:rFonts w:ascii="Arial" w:hAnsi="Arial" w:cs="Arial"/>
                <w:sz w:val="17"/>
                <w:szCs w:val="17"/>
              </w:rPr>
              <w:t>%</w:t>
            </w:r>
          </w:p>
        </w:tc>
      </w:tr>
      <w:tr w:rsidR="00B528FA" w:rsidRPr="00C2151D" w:rsidTr="00B528F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gridSpan w:val="2"/>
            <w:tcBorders>
              <w:top w:val="single" w:sz="4" w:space="0" w:color="auto"/>
              <w:left w:val="single" w:sz="4" w:space="0" w:color="auto"/>
              <w:bottom w:val="single" w:sz="4" w:space="0" w:color="auto"/>
              <w:right w:val="single" w:sz="4" w:space="0" w:color="auto"/>
            </w:tcBorders>
          </w:tcPr>
          <w:p w:rsidR="00B528FA" w:rsidRDefault="00B528FA"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2-butoxyetanol</w:t>
            </w:r>
          </w:p>
        </w:tc>
        <w:tc>
          <w:tcPr>
            <w:tcW w:w="1600" w:type="dxa"/>
            <w:tcBorders>
              <w:top w:val="single" w:sz="4" w:space="0" w:color="auto"/>
              <w:left w:val="single" w:sz="4" w:space="0" w:color="auto"/>
              <w:bottom w:val="single" w:sz="4" w:space="0" w:color="auto"/>
              <w:right w:val="single" w:sz="4" w:space="0" w:color="auto"/>
            </w:tcBorders>
          </w:tcPr>
          <w:p w:rsidR="00B528FA" w:rsidRPr="00C2151D" w:rsidRDefault="00B528FA"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111-76-2</w:t>
            </w:r>
          </w:p>
          <w:p w:rsidR="00B528FA" w:rsidRPr="00C2151D" w:rsidRDefault="00B528FA"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203-905-0</w:t>
            </w:r>
          </w:p>
          <w:p w:rsidR="00B528FA" w:rsidRDefault="00B528FA"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01-2119475108-36</w:t>
            </w:r>
          </w:p>
        </w:tc>
        <w:tc>
          <w:tcPr>
            <w:tcW w:w="1705" w:type="dxa"/>
            <w:tcBorders>
              <w:top w:val="single" w:sz="4" w:space="0" w:color="auto"/>
              <w:left w:val="single" w:sz="4" w:space="0" w:color="auto"/>
              <w:bottom w:val="single" w:sz="4" w:space="0" w:color="auto"/>
              <w:right w:val="single" w:sz="4" w:space="0" w:color="auto"/>
            </w:tcBorders>
          </w:tcPr>
          <w:p w:rsidR="00B528FA" w:rsidRPr="00C2151D" w:rsidRDefault="00B528FA"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Acute Tox. 4</w:t>
            </w:r>
          </w:p>
          <w:p w:rsidR="00B528FA" w:rsidRPr="00C2151D" w:rsidRDefault="00B528FA" w:rsidP="00B528FA">
            <w:pPr>
              <w:autoSpaceDE w:val="0"/>
              <w:autoSpaceDN w:val="0"/>
              <w:adjustRightInd w:val="0"/>
              <w:spacing w:after="0" w:line="240" w:lineRule="auto"/>
              <w:rPr>
                <w:rFonts w:ascii="Arial" w:hAnsi="Arial" w:cs="Arial"/>
                <w:sz w:val="17"/>
                <w:szCs w:val="17"/>
              </w:rPr>
            </w:pPr>
          </w:p>
          <w:p w:rsidR="00B528FA" w:rsidRPr="00C2151D" w:rsidRDefault="00B528FA" w:rsidP="00B528FA">
            <w:pPr>
              <w:autoSpaceDE w:val="0"/>
              <w:autoSpaceDN w:val="0"/>
              <w:adjustRightInd w:val="0"/>
              <w:spacing w:after="0" w:line="240" w:lineRule="auto"/>
              <w:rPr>
                <w:rFonts w:ascii="Arial" w:hAnsi="Arial" w:cs="Arial"/>
                <w:sz w:val="17"/>
                <w:szCs w:val="17"/>
              </w:rPr>
            </w:pPr>
          </w:p>
          <w:p w:rsidR="00B528FA" w:rsidRPr="00C2151D" w:rsidRDefault="00B528FA"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 xml:space="preserve">Skin Irrit. 2 </w:t>
            </w:r>
          </w:p>
          <w:p w:rsidR="00B528FA" w:rsidRDefault="00B528FA"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Eye Irrit. 2</w:t>
            </w:r>
          </w:p>
        </w:tc>
        <w:tc>
          <w:tcPr>
            <w:tcW w:w="1134" w:type="dxa"/>
            <w:tcBorders>
              <w:top w:val="single" w:sz="4" w:space="0" w:color="auto"/>
              <w:left w:val="single" w:sz="4" w:space="0" w:color="auto"/>
              <w:bottom w:val="single" w:sz="4" w:space="0" w:color="auto"/>
              <w:right w:val="single" w:sz="4" w:space="0" w:color="auto"/>
            </w:tcBorders>
          </w:tcPr>
          <w:p w:rsidR="00633AAE" w:rsidRDefault="00633AAE"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H302</w:t>
            </w:r>
          </w:p>
          <w:p w:rsidR="00B528FA" w:rsidRPr="00C2151D" w:rsidRDefault="00B528FA"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H312</w:t>
            </w:r>
          </w:p>
          <w:p w:rsidR="00B528FA" w:rsidRPr="00C2151D" w:rsidRDefault="00B528FA"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 xml:space="preserve">H332 </w:t>
            </w:r>
          </w:p>
          <w:p w:rsidR="00B528FA" w:rsidRPr="00C2151D" w:rsidRDefault="00B528FA"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 xml:space="preserve">H315 </w:t>
            </w:r>
          </w:p>
          <w:p w:rsidR="00B528FA" w:rsidRDefault="00B528FA"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H319</w:t>
            </w:r>
          </w:p>
        </w:tc>
        <w:tc>
          <w:tcPr>
            <w:tcW w:w="1559" w:type="dxa"/>
            <w:tcBorders>
              <w:top w:val="single" w:sz="4" w:space="0" w:color="auto"/>
              <w:left w:val="single" w:sz="4" w:space="0" w:color="auto"/>
              <w:bottom w:val="single" w:sz="4" w:space="0" w:color="auto"/>
              <w:right w:val="single" w:sz="4" w:space="0" w:color="auto"/>
            </w:tcBorders>
          </w:tcPr>
          <w:p w:rsidR="00B528FA"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B528FA"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8" w:type="dxa"/>
            <w:tcBorders>
              <w:top w:val="single" w:sz="4" w:space="0" w:color="auto"/>
              <w:left w:val="single" w:sz="4" w:space="0" w:color="auto"/>
              <w:bottom w:val="single" w:sz="4" w:space="0" w:color="auto"/>
              <w:right w:val="single" w:sz="4" w:space="0" w:color="auto"/>
            </w:tcBorders>
            <w:hideMark/>
          </w:tcPr>
          <w:p w:rsidR="00B528FA" w:rsidRDefault="00B528FA"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&lt; 1 %</w:t>
            </w:r>
          </w:p>
        </w:tc>
      </w:tr>
      <w:tr w:rsidR="00B528FA" w:rsidRPr="00C2151D" w:rsidTr="008D1609">
        <w:tblPrEx>
          <w:tblBorders>
            <w:top w:val="none" w:sz="0" w:space="0" w:color="auto"/>
            <w:left w:val="none" w:sz="0" w:space="0" w:color="auto"/>
            <w:bottom w:val="none" w:sz="0" w:space="0" w:color="auto"/>
            <w:right w:val="none" w:sz="0" w:space="0" w:color="auto"/>
          </w:tblBorders>
        </w:tblPrEx>
        <w:tc>
          <w:tcPr>
            <w:tcW w:w="1946" w:type="dxa"/>
            <w:gridSpan w:val="2"/>
            <w:tcBorders>
              <w:top w:val="single" w:sz="4" w:space="0" w:color="auto"/>
              <w:left w:val="single" w:sz="4" w:space="0" w:color="auto"/>
              <w:bottom w:val="single" w:sz="4" w:space="0" w:color="auto"/>
              <w:right w:val="single" w:sz="4" w:space="0" w:color="auto"/>
            </w:tcBorders>
            <w:shd w:val="clear" w:color="auto" w:fill="auto"/>
          </w:tcPr>
          <w:p w:rsidR="00B528FA" w:rsidRPr="000815ED" w:rsidRDefault="009E2843"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Amoniak, ....%</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9E2843" w:rsidRPr="00C2151D" w:rsidRDefault="009E2843" w:rsidP="009E2843">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 xml:space="preserve">1336-21-6 </w:t>
            </w:r>
          </w:p>
          <w:p w:rsidR="00B528FA" w:rsidRPr="00C2151D" w:rsidRDefault="009E2843" w:rsidP="009E2843">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215-647-6</w:t>
            </w:r>
          </w:p>
          <w:p w:rsidR="009E2843" w:rsidRPr="000815ED" w:rsidRDefault="009E2843" w:rsidP="009E2843">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01-2119982985-14</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9E2843" w:rsidRPr="00C2151D" w:rsidRDefault="009E2843" w:rsidP="009E2843">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 xml:space="preserve">Skin Corr. 1B </w:t>
            </w:r>
          </w:p>
          <w:p w:rsidR="009E2843" w:rsidRPr="009E2843" w:rsidRDefault="009E2843" w:rsidP="009E2843">
            <w:pPr>
              <w:autoSpaceDE w:val="0"/>
              <w:autoSpaceDN w:val="0"/>
              <w:adjustRightInd w:val="0"/>
              <w:spacing w:after="0" w:line="240" w:lineRule="auto"/>
              <w:rPr>
                <w:rFonts w:ascii="Arial" w:hAnsi="Arial" w:cs="Arial"/>
                <w:sz w:val="17"/>
                <w:szCs w:val="17"/>
              </w:rPr>
            </w:pPr>
            <w:r w:rsidRPr="009E2843">
              <w:rPr>
                <w:rFonts w:ascii="Arial" w:hAnsi="Arial" w:cs="Arial"/>
                <w:sz w:val="17"/>
                <w:szCs w:val="17"/>
              </w:rPr>
              <w:t xml:space="preserve">Aquatic Acute 1 </w:t>
            </w:r>
          </w:p>
          <w:p w:rsidR="009E2843" w:rsidRPr="009E2843" w:rsidRDefault="009E2843" w:rsidP="009E2843">
            <w:pPr>
              <w:autoSpaceDE w:val="0"/>
              <w:autoSpaceDN w:val="0"/>
              <w:adjustRightInd w:val="0"/>
              <w:spacing w:after="0" w:line="240" w:lineRule="auto"/>
              <w:rPr>
                <w:rFonts w:ascii="Arial" w:hAnsi="Arial" w:cs="Arial"/>
                <w:sz w:val="17"/>
                <w:szCs w:val="17"/>
              </w:rPr>
            </w:pPr>
          </w:p>
          <w:p w:rsidR="009E2843" w:rsidRDefault="009E2843" w:rsidP="009E2843">
            <w:pPr>
              <w:autoSpaceDE w:val="0"/>
              <w:autoSpaceDN w:val="0"/>
              <w:adjustRightInd w:val="0"/>
              <w:spacing w:after="0" w:line="240" w:lineRule="auto"/>
              <w:rPr>
                <w:rFonts w:ascii="Arial" w:hAnsi="Arial" w:cs="Arial"/>
                <w:sz w:val="17"/>
                <w:szCs w:val="17"/>
              </w:rPr>
            </w:pPr>
            <w:r>
              <w:rPr>
                <w:rFonts w:ascii="Arial" w:hAnsi="Arial" w:cs="Arial"/>
                <w:sz w:val="17"/>
                <w:szCs w:val="17"/>
              </w:rPr>
              <w:t>Špecifické koncentračné limity</w:t>
            </w:r>
          </w:p>
          <w:p w:rsidR="009E2843" w:rsidRPr="009E2843" w:rsidRDefault="009E2843" w:rsidP="009E2843">
            <w:pPr>
              <w:autoSpaceDE w:val="0"/>
              <w:autoSpaceDN w:val="0"/>
              <w:adjustRightInd w:val="0"/>
              <w:spacing w:after="0" w:line="240" w:lineRule="auto"/>
              <w:rPr>
                <w:rFonts w:ascii="Arial" w:hAnsi="Arial" w:cs="Arial"/>
                <w:sz w:val="17"/>
                <w:szCs w:val="17"/>
              </w:rPr>
            </w:pPr>
            <w:r w:rsidRPr="009E2843">
              <w:rPr>
                <w:rFonts w:ascii="Arial" w:hAnsi="Arial" w:cs="Arial"/>
                <w:sz w:val="17"/>
                <w:szCs w:val="17"/>
              </w:rPr>
              <w:t xml:space="preserve">STOT SE 3; H335: </w:t>
            </w:r>
          </w:p>
          <w:p w:rsidR="009E2843" w:rsidRPr="009E2843" w:rsidRDefault="009E2843" w:rsidP="009E2843">
            <w:pPr>
              <w:autoSpaceDE w:val="0"/>
              <w:autoSpaceDN w:val="0"/>
              <w:adjustRightInd w:val="0"/>
              <w:spacing w:after="0" w:line="240" w:lineRule="auto"/>
              <w:rPr>
                <w:rFonts w:ascii="Arial" w:hAnsi="Arial" w:cs="Arial"/>
                <w:sz w:val="17"/>
                <w:szCs w:val="17"/>
              </w:rPr>
            </w:pPr>
            <w:r w:rsidRPr="009E2843">
              <w:rPr>
                <w:rFonts w:ascii="Arial" w:hAnsi="Arial" w:cs="Arial"/>
                <w:sz w:val="17"/>
                <w:szCs w:val="17"/>
              </w:rPr>
              <w:t xml:space="preserve">C ≥ 5% </w:t>
            </w:r>
          </w:p>
          <w:p w:rsidR="009E2843" w:rsidRDefault="009E2843" w:rsidP="009E2843">
            <w:pPr>
              <w:autoSpaceDE w:val="0"/>
              <w:autoSpaceDN w:val="0"/>
              <w:adjustRightInd w:val="0"/>
              <w:spacing w:after="0" w:line="240" w:lineRule="auto"/>
              <w:rPr>
                <w:rFonts w:ascii="Arial" w:hAnsi="Arial" w:cs="Arial"/>
                <w:sz w:val="17"/>
                <w:szCs w:val="17"/>
              </w:rPr>
            </w:pPr>
          </w:p>
          <w:p w:rsidR="00B528FA" w:rsidRPr="000815ED" w:rsidRDefault="009E2843" w:rsidP="009E284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Poznámka </w:t>
            </w:r>
            <w:r w:rsidRPr="009E2843">
              <w:rPr>
                <w:rFonts w:ascii="Arial" w:hAnsi="Arial" w:cs="Arial"/>
                <w:sz w:val="17"/>
                <w:szCs w:val="17"/>
              </w:rPr>
              <w:t>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843" w:rsidRPr="009E2843" w:rsidRDefault="009E2843" w:rsidP="009E2843">
            <w:pPr>
              <w:autoSpaceDE w:val="0"/>
              <w:autoSpaceDN w:val="0"/>
              <w:adjustRightInd w:val="0"/>
              <w:spacing w:after="0" w:line="240" w:lineRule="auto"/>
              <w:rPr>
                <w:rFonts w:ascii="Arial" w:hAnsi="Arial" w:cs="Arial"/>
                <w:sz w:val="17"/>
                <w:szCs w:val="17"/>
              </w:rPr>
            </w:pPr>
            <w:r w:rsidRPr="009E2843">
              <w:rPr>
                <w:rFonts w:ascii="Arial" w:hAnsi="Arial" w:cs="Arial"/>
                <w:sz w:val="17"/>
                <w:szCs w:val="17"/>
              </w:rPr>
              <w:t xml:space="preserve">H314 </w:t>
            </w:r>
          </w:p>
          <w:p w:rsidR="009E2843" w:rsidRPr="009E2843" w:rsidRDefault="009E2843" w:rsidP="009E2843">
            <w:pPr>
              <w:autoSpaceDE w:val="0"/>
              <w:autoSpaceDN w:val="0"/>
              <w:adjustRightInd w:val="0"/>
              <w:spacing w:after="0" w:line="240" w:lineRule="auto"/>
              <w:rPr>
                <w:rFonts w:ascii="Arial" w:hAnsi="Arial" w:cs="Arial"/>
                <w:sz w:val="17"/>
                <w:szCs w:val="17"/>
              </w:rPr>
            </w:pPr>
            <w:r w:rsidRPr="009E2843">
              <w:rPr>
                <w:rFonts w:ascii="Arial" w:hAnsi="Arial" w:cs="Arial"/>
                <w:sz w:val="17"/>
                <w:szCs w:val="17"/>
              </w:rPr>
              <w:t xml:space="preserve">H400 </w:t>
            </w:r>
          </w:p>
          <w:p w:rsidR="00B528FA" w:rsidRPr="000815ED" w:rsidRDefault="00B528FA" w:rsidP="00B528FA">
            <w:pPr>
              <w:autoSpaceDE w:val="0"/>
              <w:autoSpaceDN w:val="0"/>
              <w:adjustRightInd w:val="0"/>
              <w:spacing w:after="0" w:line="240" w:lineRule="auto"/>
              <w:rPr>
                <w:rFonts w:ascii="Arial" w:hAnsi="Arial" w:cs="Arial"/>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E2843" w:rsidRPr="009E2843" w:rsidRDefault="009E2843" w:rsidP="009E2843">
            <w:pPr>
              <w:autoSpaceDE w:val="0"/>
              <w:autoSpaceDN w:val="0"/>
              <w:adjustRightInd w:val="0"/>
              <w:spacing w:after="0" w:line="240" w:lineRule="auto"/>
              <w:rPr>
                <w:rFonts w:ascii="Arial" w:hAnsi="Arial" w:cs="Arial"/>
                <w:sz w:val="17"/>
                <w:szCs w:val="17"/>
              </w:rPr>
            </w:pPr>
            <w:r w:rsidRPr="009E2843">
              <w:rPr>
                <w:rFonts w:ascii="Arial" w:hAnsi="Arial" w:cs="Arial"/>
                <w:sz w:val="17"/>
                <w:szCs w:val="17"/>
              </w:rPr>
              <w:t xml:space="preserve">GHS05 </w:t>
            </w:r>
          </w:p>
          <w:p w:rsidR="009E2843" w:rsidRPr="009E2843" w:rsidRDefault="009E2843" w:rsidP="009E2843">
            <w:pPr>
              <w:autoSpaceDE w:val="0"/>
              <w:autoSpaceDN w:val="0"/>
              <w:adjustRightInd w:val="0"/>
              <w:spacing w:after="0" w:line="240" w:lineRule="auto"/>
              <w:rPr>
                <w:rFonts w:ascii="Arial" w:hAnsi="Arial" w:cs="Arial"/>
                <w:sz w:val="17"/>
                <w:szCs w:val="17"/>
              </w:rPr>
            </w:pPr>
            <w:r w:rsidRPr="009E2843">
              <w:rPr>
                <w:rFonts w:ascii="Arial" w:hAnsi="Arial" w:cs="Arial"/>
                <w:sz w:val="17"/>
                <w:szCs w:val="17"/>
              </w:rPr>
              <w:t xml:space="preserve">GHS09 </w:t>
            </w:r>
          </w:p>
          <w:p w:rsidR="009E2843" w:rsidRPr="009E2843" w:rsidRDefault="009E2843" w:rsidP="009E2843">
            <w:pPr>
              <w:autoSpaceDE w:val="0"/>
              <w:autoSpaceDN w:val="0"/>
              <w:adjustRightInd w:val="0"/>
              <w:spacing w:after="0" w:line="240" w:lineRule="auto"/>
              <w:rPr>
                <w:rFonts w:ascii="Arial" w:hAnsi="Arial" w:cs="Arial"/>
                <w:sz w:val="17"/>
                <w:szCs w:val="17"/>
              </w:rPr>
            </w:pPr>
            <w:r w:rsidRPr="009E2843">
              <w:rPr>
                <w:rFonts w:ascii="Arial" w:hAnsi="Arial" w:cs="Arial"/>
                <w:sz w:val="17"/>
                <w:szCs w:val="17"/>
              </w:rPr>
              <w:t xml:space="preserve">Dgr </w:t>
            </w:r>
          </w:p>
          <w:p w:rsidR="00B528FA" w:rsidRPr="000815ED" w:rsidRDefault="00B528FA" w:rsidP="00B528FA">
            <w:pPr>
              <w:autoSpaceDE w:val="0"/>
              <w:autoSpaceDN w:val="0"/>
              <w:adjustRightInd w:val="0"/>
              <w:spacing w:after="0" w:line="240" w:lineRule="auto"/>
              <w:rPr>
                <w:rFonts w:ascii="Arial" w:hAnsi="Arial" w:cs="Arial"/>
                <w:sz w:val="17"/>
                <w:szCs w:val="17"/>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528FA" w:rsidRPr="00C2151D" w:rsidRDefault="00B528FA" w:rsidP="00C2151D">
            <w:pPr>
              <w:autoSpaceDE w:val="0"/>
              <w:autoSpaceDN w:val="0"/>
              <w:adjustRightInd w:val="0"/>
              <w:spacing w:after="0" w:line="240" w:lineRule="auto"/>
              <w:rPr>
                <w:rFonts w:ascii="Arial" w:hAnsi="Arial" w:cs="Arial"/>
                <w:sz w:val="17"/>
                <w:szCs w:val="17"/>
              </w:rPr>
            </w:pPr>
            <w:r w:rsidRPr="007A21D4">
              <w:rPr>
                <w:rFonts w:ascii="Arial" w:hAnsi="Arial" w:cs="Arial"/>
                <w:sz w:val="17"/>
                <w:szCs w:val="17"/>
              </w:rPr>
              <w:t>&lt; 1 %</w:t>
            </w:r>
          </w:p>
        </w:tc>
      </w:tr>
      <w:tr w:rsidR="00B528FA" w:rsidRPr="00C2151D" w:rsidTr="008D1609">
        <w:tblPrEx>
          <w:tblBorders>
            <w:top w:val="none" w:sz="0" w:space="0" w:color="auto"/>
            <w:left w:val="none" w:sz="0" w:space="0" w:color="auto"/>
            <w:bottom w:val="none" w:sz="0" w:space="0" w:color="auto"/>
            <w:right w:val="none" w:sz="0" w:space="0" w:color="auto"/>
          </w:tblBorders>
        </w:tblPrEx>
        <w:tc>
          <w:tcPr>
            <w:tcW w:w="1946" w:type="dxa"/>
            <w:gridSpan w:val="2"/>
            <w:tcBorders>
              <w:top w:val="single" w:sz="4" w:space="0" w:color="auto"/>
              <w:left w:val="single" w:sz="4" w:space="0" w:color="auto"/>
              <w:bottom w:val="single" w:sz="4" w:space="0" w:color="auto"/>
              <w:right w:val="single" w:sz="4" w:space="0" w:color="auto"/>
            </w:tcBorders>
            <w:shd w:val="clear" w:color="auto" w:fill="auto"/>
          </w:tcPr>
          <w:p w:rsidR="00B528FA" w:rsidRPr="00846B73" w:rsidRDefault="00C2151D"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lastRenderedPageBreak/>
              <w:t>nátrium-N-</w:t>
            </w:r>
            <w:proofErr w:type="spellStart"/>
            <w:r w:rsidRPr="00C2151D">
              <w:rPr>
                <w:rFonts w:ascii="Arial" w:hAnsi="Arial" w:cs="Arial"/>
                <w:sz w:val="17"/>
                <w:szCs w:val="17"/>
              </w:rPr>
              <w:t>dodekanoylsarkozinát</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528FA" w:rsidRPr="00C2151D" w:rsidRDefault="009E2843"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137-16-6</w:t>
            </w:r>
          </w:p>
          <w:p w:rsidR="009E2843" w:rsidRPr="00C2151D" w:rsidRDefault="009E2843"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205-281-5</w:t>
            </w:r>
          </w:p>
          <w:p w:rsidR="009E2843" w:rsidRPr="00846B73" w:rsidRDefault="009E2843" w:rsidP="009E2843">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01-2119527780-39</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C2151D" w:rsidRPr="00C2151D" w:rsidRDefault="00C2151D" w:rsidP="00C2151D">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 xml:space="preserve">Skin Irrit. 2 </w:t>
            </w:r>
          </w:p>
          <w:p w:rsidR="00C2151D" w:rsidRPr="00C2151D" w:rsidRDefault="00C2151D" w:rsidP="00C2151D">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Eye Dam. 1</w:t>
            </w:r>
          </w:p>
          <w:p w:rsidR="00B528FA" w:rsidRPr="00846B73" w:rsidRDefault="00C2151D" w:rsidP="00C2151D">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Acute Tox.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151D" w:rsidRPr="00C2151D" w:rsidRDefault="00C2151D"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H315</w:t>
            </w:r>
          </w:p>
          <w:p w:rsidR="00C2151D" w:rsidRPr="00C2151D" w:rsidRDefault="00C2151D"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 xml:space="preserve">H318 </w:t>
            </w:r>
          </w:p>
          <w:p w:rsidR="00B528FA" w:rsidRPr="00846B73" w:rsidRDefault="00C2151D" w:rsidP="00B528FA">
            <w:pPr>
              <w:autoSpaceDE w:val="0"/>
              <w:autoSpaceDN w:val="0"/>
              <w:adjustRightInd w:val="0"/>
              <w:spacing w:after="0" w:line="240" w:lineRule="auto"/>
              <w:rPr>
                <w:rFonts w:ascii="Arial" w:hAnsi="Arial" w:cs="Arial"/>
                <w:sz w:val="17"/>
                <w:szCs w:val="17"/>
              </w:rPr>
            </w:pPr>
            <w:r w:rsidRPr="00C2151D">
              <w:rPr>
                <w:rFonts w:ascii="Arial" w:hAnsi="Arial" w:cs="Arial"/>
                <w:sz w:val="17"/>
                <w:szCs w:val="17"/>
              </w:rPr>
              <w:t>H330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151D" w:rsidRDefault="00C2151D"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B528FA" w:rsidRDefault="00C2151D"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GHS06</w:t>
            </w:r>
          </w:p>
          <w:p w:rsidR="00C2151D" w:rsidRDefault="00C2151D"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C2151D" w:rsidRPr="00846B73" w:rsidRDefault="00C2151D" w:rsidP="00B528FA">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528FA" w:rsidRPr="00C2151D" w:rsidRDefault="00B528FA" w:rsidP="00C2151D">
            <w:pPr>
              <w:autoSpaceDE w:val="0"/>
              <w:autoSpaceDN w:val="0"/>
              <w:adjustRightInd w:val="0"/>
              <w:spacing w:after="0" w:line="240" w:lineRule="auto"/>
              <w:rPr>
                <w:rFonts w:ascii="Arial" w:hAnsi="Arial" w:cs="Arial"/>
                <w:sz w:val="17"/>
                <w:szCs w:val="17"/>
              </w:rPr>
            </w:pPr>
            <w:r w:rsidRPr="007A21D4">
              <w:rPr>
                <w:rFonts w:ascii="Arial" w:hAnsi="Arial" w:cs="Arial"/>
                <w:sz w:val="17"/>
                <w:szCs w:val="17"/>
              </w:rPr>
              <w:t>&lt; 1 %</w:t>
            </w:r>
          </w:p>
        </w:tc>
      </w:tr>
      <w:tr w:rsidR="00B528FA" w:rsidRPr="007F0B8C" w:rsidTr="008D1609">
        <w:tblPrEx>
          <w:tblBorders>
            <w:top w:val="none" w:sz="0" w:space="0" w:color="auto"/>
            <w:left w:val="none" w:sz="0" w:space="0" w:color="auto"/>
            <w:bottom w:val="none" w:sz="0" w:space="0" w:color="auto"/>
            <w:right w:val="none" w:sz="0" w:space="0" w:color="auto"/>
          </w:tblBorders>
        </w:tblPrEx>
        <w:tc>
          <w:tcPr>
            <w:tcW w:w="9082" w:type="dxa"/>
            <w:gridSpan w:val="7"/>
            <w:tcBorders>
              <w:top w:val="single" w:sz="4" w:space="0" w:color="auto"/>
              <w:left w:val="single" w:sz="4" w:space="0" w:color="auto"/>
              <w:bottom w:val="single" w:sz="4" w:space="0" w:color="auto"/>
              <w:right w:val="single" w:sz="4" w:space="0" w:color="auto"/>
            </w:tcBorders>
            <w:shd w:val="clear" w:color="auto" w:fill="auto"/>
          </w:tcPr>
          <w:p w:rsidR="009E2843" w:rsidRDefault="00B528FA" w:rsidP="00B528FA">
            <w:pPr>
              <w:autoSpaceDE w:val="0"/>
              <w:autoSpaceDN w:val="0"/>
              <w:adjustRightInd w:val="0"/>
              <w:spacing w:after="0" w:line="240" w:lineRule="auto"/>
              <w:ind w:left="90"/>
              <w:rPr>
                <w:rFonts w:ascii="Arial" w:hAnsi="Arial" w:cs="Arial"/>
                <w:sz w:val="20"/>
                <w:szCs w:val="20"/>
              </w:rPr>
            </w:pPr>
            <w:r w:rsidRPr="009E2843">
              <w:rPr>
                <w:rFonts w:ascii="Arial" w:hAnsi="Arial" w:cs="Arial"/>
                <w:sz w:val="20"/>
                <w:szCs w:val="20"/>
              </w:rPr>
              <w:t xml:space="preserve">Poznámka B: </w:t>
            </w:r>
          </w:p>
          <w:p w:rsidR="00B528FA" w:rsidRPr="009E2843" w:rsidRDefault="00B528FA" w:rsidP="00B528FA">
            <w:pPr>
              <w:autoSpaceDE w:val="0"/>
              <w:autoSpaceDN w:val="0"/>
              <w:adjustRightInd w:val="0"/>
              <w:spacing w:after="0" w:line="240" w:lineRule="auto"/>
              <w:ind w:left="90"/>
              <w:rPr>
                <w:rFonts w:ascii="Arial" w:hAnsi="Arial" w:cs="Arial"/>
                <w:sz w:val="20"/>
                <w:szCs w:val="20"/>
              </w:rPr>
            </w:pPr>
            <w:r w:rsidRPr="009E2843">
              <w:rPr>
                <w:rFonts w:ascii="Arial" w:hAnsi="Arial" w:cs="Arial"/>
                <w:sz w:val="20"/>
                <w:szCs w:val="20"/>
              </w:rPr>
              <w:t>Niektoré látky (kyseliny, zásady, atď.) sa na trh uvádzajú vo vodných roztokoch v rozličných koncentráciách, ktoré si vyžadujú odlišnú klasifikáciu a označovanie, pretože ich nebezpečnosť sa pri rôznych koncentráciách mení. V časti 3 majú záznamy s poznámkou B všeobecný tvar: „kyselina dusičná … %“. V tomto prípade musí dodávateľ na etikete uviesť percentuálnu koncentráciu roztoku. Ak sa neuvedie inak, predpokladá sa, že sa koncentrácia označuje v hmotnostných percentách.</w:t>
            </w:r>
          </w:p>
          <w:p w:rsidR="00B528FA" w:rsidRPr="007F0B8C" w:rsidRDefault="00B528FA" w:rsidP="00B528F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Poznámka C: </w:t>
            </w:r>
          </w:p>
          <w:p w:rsidR="00B528FA" w:rsidRPr="007F0B8C" w:rsidRDefault="00B528FA" w:rsidP="00B528F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B528FA" w:rsidRPr="007F0B8C" w:rsidRDefault="00B528FA" w:rsidP="00B528F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Poznámka U</w:t>
            </w:r>
          </w:p>
          <w:p w:rsidR="00B528FA" w:rsidRPr="007F0B8C" w:rsidRDefault="00B528FA" w:rsidP="00B528F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7F0B8C">
              <w:rPr>
                <w:rFonts w:ascii="Arial" w:hAnsi="Arial" w:cs="Arial"/>
                <w:sz w:val="20"/>
                <w:szCs w:val="20"/>
              </w:rPr>
              <w:t>Comp</w:t>
            </w:r>
            <w:proofErr w:type="spellEnd"/>
            <w:r w:rsidRPr="007F0B8C">
              <w:rPr>
                <w:rFonts w:ascii="Arial" w:hAnsi="Arial" w:cs="Arial"/>
                <w:sz w:val="20"/>
                <w:szCs w:val="20"/>
              </w:rPr>
              <w:t>.) Press. Gas (Liq.) Press. Gas (</w:t>
            </w:r>
            <w:proofErr w:type="spellStart"/>
            <w:r w:rsidRPr="007F0B8C">
              <w:rPr>
                <w:rFonts w:ascii="Arial" w:hAnsi="Arial" w:cs="Arial"/>
                <w:sz w:val="20"/>
                <w:szCs w:val="20"/>
              </w:rPr>
              <w:t>Ref</w:t>
            </w:r>
            <w:proofErr w:type="spellEnd"/>
            <w:r w:rsidRPr="007F0B8C">
              <w:rPr>
                <w:rFonts w:ascii="Arial" w:hAnsi="Arial" w:cs="Arial"/>
                <w:sz w:val="20"/>
                <w:szCs w:val="20"/>
              </w:rPr>
              <w:t>. Liq.) Press. Gas (</w:t>
            </w:r>
            <w:proofErr w:type="spellStart"/>
            <w:r w:rsidRPr="007F0B8C">
              <w:rPr>
                <w:rFonts w:ascii="Arial" w:hAnsi="Arial" w:cs="Arial"/>
                <w:sz w:val="20"/>
                <w:szCs w:val="20"/>
              </w:rPr>
              <w:t>Diss</w:t>
            </w:r>
            <w:proofErr w:type="spellEnd"/>
            <w:r w:rsidRPr="007F0B8C">
              <w:rPr>
                <w:rFonts w:ascii="Arial" w:hAnsi="Arial" w:cs="Arial"/>
                <w:sz w:val="20"/>
                <w:szCs w:val="20"/>
              </w:rPr>
              <w:t xml:space="preserve">.) Aerosóly sa neklasifikujú ako plyny pod tlakom (pozri prílohu I, časť 2, oddiel </w:t>
            </w:r>
            <w:r>
              <w:rPr>
                <w:rFonts w:ascii="Arial" w:hAnsi="Arial" w:cs="Arial"/>
                <w:sz w:val="20"/>
                <w:szCs w:val="20"/>
              </w:rPr>
              <w:t>2.3.2.1, poznámka 2).</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0477F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Plné znenie H-výstražných upozornení je v oddiele 16. </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2151D" w:rsidP="00C2151D">
            <w:pPr>
              <w:autoSpaceDE w:val="0"/>
              <w:autoSpaceDN w:val="0"/>
              <w:adjustRightInd w:val="0"/>
              <w:spacing w:after="0" w:line="240" w:lineRule="auto"/>
              <w:ind w:left="90"/>
              <w:rPr>
                <w:rFonts w:ascii="Arial" w:hAnsi="Arial" w:cs="Arial"/>
                <w:sz w:val="20"/>
                <w:szCs w:val="20"/>
              </w:rPr>
            </w:pPr>
            <w:r w:rsidRPr="009E2843">
              <w:rPr>
                <w:rFonts w:ascii="Arial" w:hAnsi="Arial" w:cs="Arial"/>
                <w:sz w:val="20"/>
                <w:szCs w:val="20"/>
              </w:rPr>
              <w:t>2-Butoxyetanol</w:t>
            </w:r>
            <w:r>
              <w:rPr>
                <w:rFonts w:ascii="Arial" w:hAnsi="Arial" w:cs="Arial"/>
                <w:sz w:val="20"/>
                <w:szCs w:val="20"/>
              </w:rPr>
              <w:t>,</w:t>
            </w:r>
            <w:r w:rsidRPr="009E2843">
              <w:rPr>
                <w:rFonts w:ascii="Arial" w:hAnsi="Arial" w:cs="Arial"/>
                <w:sz w:val="20"/>
                <w:szCs w:val="20"/>
              </w:rPr>
              <w:t xml:space="preserve"> </w:t>
            </w:r>
            <w:r w:rsidR="009734FB">
              <w:rPr>
                <w:rFonts w:ascii="Arial" w:hAnsi="Arial" w:cs="Arial"/>
                <w:sz w:val="20"/>
                <w:szCs w:val="20"/>
              </w:rPr>
              <w:t>propán-2-ol</w:t>
            </w:r>
            <w:r>
              <w:rPr>
                <w:rFonts w:ascii="Arial" w:hAnsi="Arial" w:cs="Arial"/>
                <w:sz w:val="20"/>
                <w:szCs w:val="20"/>
              </w:rPr>
              <w:t>, amoniak</w:t>
            </w:r>
            <w:r w:rsidR="006C7CDB" w:rsidRPr="000C65FD">
              <w:rPr>
                <w:rFonts w:ascii="Arial" w:hAnsi="Arial" w:cs="Arial"/>
                <w:sz w:val="20"/>
                <w:szCs w:val="20"/>
              </w:rPr>
              <w:t xml:space="preserve"> </w:t>
            </w:r>
            <w:r w:rsidR="003E474E" w:rsidRPr="007F0B8C">
              <w:rPr>
                <w:rFonts w:ascii="Arial" w:hAnsi="Arial" w:cs="Arial"/>
                <w:sz w:val="20"/>
                <w:szCs w:val="20"/>
              </w:rPr>
              <w:t xml:space="preserve"> </w:t>
            </w:r>
            <w:r w:rsidR="00B86951" w:rsidRPr="007F0B8C">
              <w:rPr>
                <w:rFonts w:ascii="Arial" w:hAnsi="Arial" w:cs="Arial"/>
                <w:sz w:val="20"/>
                <w:szCs w:val="20"/>
              </w:rPr>
              <w:t>– pozri oddiel 8.</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žiadna</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4: Opatrenia prvej pomoci</w:t>
            </w:r>
          </w:p>
        </w:tc>
      </w:tr>
    </w:tbl>
    <w:p w:rsidR="00DD79BD" w:rsidRPr="007F0B8C"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7F0B8C" w:rsidRDefault="00AA0CDD"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Ak sa prejavia zdravotné ťažkosti alebo v prípade pochybností, upovedomte lekára a poskytnite mu informácie z tejto karty bezpečnostných údajov.</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F432DC" w:rsidP="004C563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Ihneď prerušte expozíciu, dopravte postihnutú osobu na čerstvý vzduch. Zaistite postihnutú osobu proti prechladnutiu. Zaistite lekárske ošetrenie, ak pretrváva podráždenie, dýchavičnosť alebo iné príznaky.</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AA0CD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Zoblečte postriekaný odev. Umyte postihnuté miesto veľkým množstvom pokiaľ možno vlažnej vody. </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kontakte s</w:t>
            </w:r>
            <w:r w:rsidR="002133D0" w:rsidRPr="007F0B8C">
              <w:rPr>
                <w:rFonts w:ascii="Arial" w:hAnsi="Arial" w:cs="Arial"/>
                <w:sz w:val="20"/>
                <w:szCs w:val="20"/>
              </w:rPr>
              <w:t> </w:t>
            </w:r>
            <w:r w:rsidRPr="007F0B8C">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F432DC"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Nepravdepodobné.</w:t>
            </w:r>
          </w:p>
        </w:tc>
      </w:tr>
      <w:tr w:rsidR="00DD79BD" w:rsidRPr="007F0B8C"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2133D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4.2 Najdôležitejšie príznaky a účinky</w:t>
            </w:r>
          </w:p>
        </w:tc>
      </w:tr>
      <w:tr w:rsidR="000477F4"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F432DC"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vdýchnutí:</w:t>
            </w:r>
            <w:r w:rsidR="00F432DC" w:rsidRPr="007F0B8C">
              <w:rPr>
                <w:rFonts w:ascii="Arial" w:hAnsi="Arial" w:cs="Arial"/>
                <w:sz w:val="20"/>
                <w:szCs w:val="20"/>
              </w:rPr>
              <w:t xml:space="preserve"> </w:t>
            </w:r>
            <w:r w:rsidR="00FD426F" w:rsidRPr="007F0B8C">
              <w:rPr>
                <w:rFonts w:ascii="Arial" w:hAnsi="Arial" w:cs="Arial"/>
                <w:sz w:val="20"/>
                <w:szCs w:val="20"/>
              </w:rPr>
              <w:t>Môže spôsobiť podráždenie dýchacích ciest. Môže spôsobiť ospalosť alebo závraty.</w:t>
            </w:r>
          </w:p>
          <w:p w:rsidR="00B16A32"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kontakte s pokožkou:</w:t>
            </w:r>
            <w:r w:rsidR="00E41A8D" w:rsidRPr="007F0B8C">
              <w:rPr>
                <w:rFonts w:ascii="Arial" w:hAnsi="Arial" w:cs="Arial"/>
                <w:sz w:val="20"/>
                <w:szCs w:val="20"/>
              </w:rPr>
              <w:t xml:space="preserve"> </w:t>
            </w:r>
            <w:r w:rsidR="00FD426F" w:rsidRPr="007F0B8C">
              <w:rPr>
                <w:rFonts w:ascii="Arial" w:hAnsi="Arial" w:cs="Arial"/>
                <w:sz w:val="20"/>
                <w:szCs w:val="20"/>
              </w:rPr>
              <w:t>Dráždi kožu.</w:t>
            </w:r>
          </w:p>
          <w:p w:rsidR="00B86951"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Po zasiahnutí očí: </w:t>
            </w:r>
            <w:r w:rsidR="00AA0CDD" w:rsidRPr="007F0B8C">
              <w:rPr>
                <w:rFonts w:ascii="Arial" w:hAnsi="Arial" w:cs="Arial"/>
                <w:sz w:val="20"/>
                <w:szCs w:val="20"/>
              </w:rPr>
              <w:t>Spôsobuje vážne podráždenie očí.</w:t>
            </w:r>
          </w:p>
          <w:p w:rsidR="000477F4"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Po požití: </w:t>
            </w:r>
            <w:r w:rsidR="004C5630" w:rsidRPr="007F0B8C">
              <w:rPr>
                <w:rFonts w:ascii="Arial" w:hAnsi="Arial" w:cs="Arial"/>
                <w:sz w:val="20"/>
                <w:szCs w:val="20"/>
              </w:rPr>
              <w:t>Podráždenie, nevoľnosť.</w:t>
            </w:r>
          </w:p>
        </w:tc>
      </w:tr>
      <w:tr w:rsidR="000477F4"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r>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Liečba symptomatická.</w:t>
            </w:r>
          </w:p>
          <w:p w:rsidR="00DD79BD" w:rsidRPr="007F0B8C" w:rsidRDefault="00DD79BD" w:rsidP="002133D0">
            <w:pPr>
              <w:autoSpaceDE w:val="0"/>
              <w:autoSpaceDN w:val="0"/>
              <w:adjustRightInd w:val="0"/>
              <w:spacing w:after="0" w:line="240" w:lineRule="auto"/>
              <w:rPr>
                <w:rFonts w:ascii="Arial" w:hAnsi="Arial" w:cs="Arial"/>
                <w:sz w:val="20"/>
                <w:szCs w:val="20"/>
              </w:rPr>
            </w:pPr>
          </w:p>
        </w:tc>
      </w:tr>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7F0B8C" w:rsidRDefault="00DD79BD"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neuvádzajú sa</w:t>
            </w:r>
          </w:p>
          <w:p w:rsidR="000772E8" w:rsidRPr="007F0B8C" w:rsidRDefault="000772E8" w:rsidP="002133D0">
            <w:pPr>
              <w:autoSpaceDE w:val="0"/>
              <w:autoSpaceDN w:val="0"/>
              <w:adjustRightInd w:val="0"/>
              <w:spacing w:after="0" w:line="240" w:lineRule="auto"/>
              <w:rPr>
                <w:rFonts w:ascii="Arial" w:hAnsi="Arial" w:cs="Arial"/>
                <w:sz w:val="20"/>
                <w:szCs w:val="20"/>
              </w:rPr>
            </w:pPr>
          </w:p>
        </w:tc>
      </w:tr>
    </w:tbl>
    <w:p w:rsidR="00C82EF3" w:rsidRPr="007F0B8C"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7F0B8C" w:rsidTr="00C82EF3">
        <w:tc>
          <w:tcPr>
            <w:tcW w:w="9077" w:type="dxa"/>
            <w:shd w:val="clear" w:color="auto" w:fill="FFFF00"/>
          </w:tcPr>
          <w:p w:rsidR="00DD79BD" w:rsidRPr="007F0B8C" w:rsidRDefault="00DD79BD" w:rsidP="00AF72A9">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5: Protipožiarne opatrenia</w:t>
            </w:r>
          </w:p>
        </w:tc>
      </w:tr>
    </w:tbl>
    <w:p w:rsidR="00DD79BD" w:rsidRPr="007F0B8C"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C563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Pena odolná alkoholu, oxid uhličitý, prášok, voda - striekajúci prúd, vodná hmla.</w:t>
            </w:r>
          </w:p>
        </w:tc>
      </w:tr>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C563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Voda - plný prúd.</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požiari môže dochádzať k vzniku oxidu uhoľnatého a uhličitého a ďalších toxických plynov. Vdychovanie nebezpečných rozkladných (</w:t>
            </w:r>
            <w:proofErr w:type="spellStart"/>
            <w:r w:rsidRPr="007F0B8C">
              <w:rPr>
                <w:rFonts w:ascii="Arial" w:hAnsi="Arial" w:cs="Arial"/>
                <w:sz w:val="20"/>
                <w:szCs w:val="20"/>
              </w:rPr>
              <w:t>pyrolýznych</w:t>
            </w:r>
            <w:proofErr w:type="spellEnd"/>
            <w:r w:rsidRPr="007F0B8C">
              <w:rPr>
                <w:rFonts w:ascii="Arial" w:hAnsi="Arial" w:cs="Arial"/>
                <w:sz w:val="20"/>
                <w:szCs w:val="20"/>
              </w:rPr>
              <w:t xml:space="preserve">) produktov môže spôsobiť vážne poškodenie zdravia. </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310718" w:rsidP="0031071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7F0B8C">
              <w:rPr>
                <w:rFonts w:ascii="Arial" w:hAnsi="Arial" w:cs="Arial"/>
                <w:sz w:val="20"/>
                <w:szCs w:val="20"/>
              </w:rPr>
              <w:t>hasivo</w:t>
            </w:r>
            <w:proofErr w:type="spellEnd"/>
            <w:r w:rsidRPr="007F0B8C">
              <w:rPr>
                <w:rFonts w:ascii="Arial" w:hAnsi="Arial" w:cs="Arial"/>
                <w:sz w:val="20"/>
                <w:szCs w:val="20"/>
              </w:rPr>
              <w:t xml:space="preserve"> nenechajte uniknúť do kanalizácie, povrchových a podzemných vôd.</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 sa</w:t>
            </w:r>
          </w:p>
        </w:tc>
      </w:tr>
    </w:tbl>
    <w:p w:rsidR="00B16A32" w:rsidRPr="007F0B8C" w:rsidRDefault="00B16A32"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6: Opatrenia pri náhodnom uvoľnení</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763E5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Zabráňte kontaminácii pôdy a úniku do povrchových alebo podzemných vôd.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763E56"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p w:rsidR="00C00B4E" w:rsidRPr="007F0B8C" w:rsidRDefault="00C00B4E" w:rsidP="00DD79BD">
            <w:pPr>
              <w:autoSpaceDE w:val="0"/>
              <w:autoSpaceDN w:val="0"/>
              <w:adjustRightInd w:val="0"/>
              <w:spacing w:after="0" w:line="240" w:lineRule="auto"/>
              <w:rPr>
                <w:rFonts w:ascii="Arial" w:hAnsi="Arial" w:cs="Arial"/>
                <w:sz w:val="20"/>
                <w:szCs w:val="20"/>
              </w:rPr>
            </w:pP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7, </w:t>
            </w:r>
            <w:r w:rsidR="00DD79BD" w:rsidRPr="007F0B8C">
              <w:rPr>
                <w:rFonts w:ascii="Arial" w:hAnsi="Arial" w:cs="Arial"/>
                <w:sz w:val="20"/>
                <w:szCs w:val="20"/>
              </w:rPr>
              <w:t>8, 13</w:t>
            </w:r>
          </w:p>
        </w:tc>
      </w:tr>
    </w:tbl>
    <w:p w:rsidR="00060AD8" w:rsidRPr="007F0B8C"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7: Zaobchádzanie a skladovanie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205EA" w:rsidP="009734FB">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w:t>
            </w:r>
            <w:r w:rsidR="00AA0CDD" w:rsidRPr="007F0B8C">
              <w:rPr>
                <w:rFonts w:ascii="Arial" w:hAnsi="Arial" w:cs="Arial"/>
                <w:sz w:val="20"/>
                <w:szCs w:val="20"/>
              </w:rPr>
              <w:t xml:space="preserve">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w:t>
            </w:r>
            <w:r w:rsidR="00AA0CDD" w:rsidRPr="007F0B8C">
              <w:rPr>
                <w:rFonts w:ascii="Arial" w:hAnsi="Arial" w:cs="Arial"/>
                <w:sz w:val="20"/>
                <w:szCs w:val="20"/>
              </w:rPr>
              <w:lastRenderedPageBreak/>
              <w:t>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7F0B8C">
              <w:rPr>
                <w:rFonts w:ascii="Arial" w:hAnsi="Arial" w:cs="Arial"/>
                <w:sz w:val="20"/>
                <w:szCs w:val="20"/>
              </w:rPr>
              <w:t xml:space="preserve">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7F0B8C" w:rsidRDefault="00AA0CDD"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C2151D" w:rsidRDefault="00AA0CDD"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Skladovacia trieda 2B - Nádoby </w:t>
            </w:r>
            <w:r w:rsidR="009734FB">
              <w:rPr>
                <w:rFonts w:ascii="Arial" w:hAnsi="Arial" w:cs="Arial"/>
                <w:sz w:val="20"/>
                <w:szCs w:val="20"/>
              </w:rPr>
              <w:t>so stlačeným plynom (aerosóly)</w:t>
            </w:r>
          </w:p>
          <w:p w:rsidR="00763E56" w:rsidRPr="007F0B8C" w:rsidRDefault="00C2151D" w:rsidP="00060AD8">
            <w:pPr>
              <w:autoSpaceDE w:val="0"/>
              <w:autoSpaceDN w:val="0"/>
              <w:adjustRightInd w:val="0"/>
              <w:spacing w:after="0" w:line="240" w:lineRule="auto"/>
              <w:rPr>
                <w:rFonts w:ascii="Arial" w:hAnsi="Arial" w:cs="Arial"/>
                <w:sz w:val="20"/>
                <w:szCs w:val="20"/>
              </w:rPr>
            </w:pPr>
            <w:r w:rsidRPr="00C2151D">
              <w:rPr>
                <w:rFonts w:ascii="Arial" w:hAnsi="Arial" w:cs="Arial"/>
                <w:sz w:val="20"/>
                <w:szCs w:val="20"/>
              </w:rPr>
              <w:t>Obsah 400 ml</w:t>
            </w:r>
            <w:r w:rsidR="009734FB">
              <w:rPr>
                <w:rFonts w:ascii="Arial" w:hAnsi="Arial" w:cs="Arial"/>
                <w:sz w:val="20"/>
                <w:szCs w:val="20"/>
              </w:rPr>
              <w:t xml:space="preserve">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neuvádzajú sa</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8: Kontroly expozície/osobná ochrana</w:t>
            </w:r>
          </w:p>
        </w:tc>
      </w:tr>
    </w:tbl>
    <w:p w:rsidR="00DD79BD" w:rsidRPr="007F0B8C"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F0B8C"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NPEL:</w:t>
            </w:r>
          </w:p>
          <w:p w:rsidR="008D1609" w:rsidRPr="000C65FD" w:rsidRDefault="008D1609" w:rsidP="006C7CDB">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144. </w:t>
            </w:r>
            <w:proofErr w:type="spellStart"/>
            <w:r w:rsidRPr="00DA45D3">
              <w:rPr>
                <w:rFonts w:ascii="Arial" w:hAnsi="Arial" w:cs="Arial"/>
                <w:sz w:val="20"/>
                <w:szCs w:val="20"/>
              </w:rPr>
              <w:t>Izopropylalkohol</w:t>
            </w:r>
            <w:proofErr w:type="spellEnd"/>
            <w:r w:rsidRPr="00DA45D3">
              <w:rPr>
                <w:rFonts w:ascii="Arial" w:hAnsi="Arial" w:cs="Arial"/>
                <w:sz w:val="20"/>
                <w:szCs w:val="20"/>
              </w:rPr>
              <w:t xml:space="preserve"> (propán-2-ol) CAS 67-63-0: priemerný 200 ppm, 500 mg/m3, krátkodobý: 400 ppm, 1 000 mg/m3</w:t>
            </w:r>
          </w:p>
          <w:p w:rsidR="00FD426F" w:rsidRPr="009E2843" w:rsidRDefault="009E2843" w:rsidP="009E2843">
            <w:pPr>
              <w:autoSpaceDE w:val="0"/>
              <w:autoSpaceDN w:val="0"/>
              <w:adjustRightInd w:val="0"/>
              <w:spacing w:after="0" w:line="240" w:lineRule="auto"/>
              <w:rPr>
                <w:rFonts w:ascii="Arial" w:hAnsi="Arial" w:cs="Arial"/>
                <w:sz w:val="20"/>
                <w:szCs w:val="20"/>
              </w:rPr>
            </w:pPr>
            <w:r w:rsidRPr="009E2843">
              <w:rPr>
                <w:rFonts w:ascii="Arial" w:hAnsi="Arial" w:cs="Arial"/>
                <w:sz w:val="20"/>
                <w:szCs w:val="20"/>
              </w:rPr>
              <w:t>29. 2-Butoxyetanol (</w:t>
            </w:r>
            <w:proofErr w:type="spellStart"/>
            <w:r w:rsidRPr="009E2843">
              <w:rPr>
                <w:rFonts w:ascii="Arial" w:hAnsi="Arial" w:cs="Arial"/>
                <w:sz w:val="20"/>
                <w:szCs w:val="20"/>
              </w:rPr>
              <w:t>butylglykol</w:t>
            </w:r>
            <w:proofErr w:type="spellEnd"/>
            <w:r w:rsidRPr="009E2843">
              <w:rPr>
                <w:rFonts w:ascii="Arial" w:hAnsi="Arial" w:cs="Arial"/>
                <w:sz w:val="20"/>
                <w:szCs w:val="20"/>
              </w:rPr>
              <w:t>) CAS: 111-76-2, priemerný: 20 ppm, 98 mg/m3; 50 ppm, 246 mg/m3, Poznámka: K</w:t>
            </w:r>
          </w:p>
          <w:p w:rsidR="009E2843" w:rsidRPr="007F0B8C" w:rsidRDefault="009E2843" w:rsidP="009E2843">
            <w:pPr>
              <w:autoSpaceDE w:val="0"/>
              <w:autoSpaceDN w:val="0"/>
              <w:adjustRightInd w:val="0"/>
              <w:spacing w:after="0" w:line="240" w:lineRule="auto"/>
              <w:rPr>
                <w:rFonts w:ascii="Arial" w:hAnsi="Arial" w:cs="Arial"/>
                <w:sz w:val="20"/>
                <w:szCs w:val="20"/>
              </w:rPr>
            </w:pPr>
            <w:r w:rsidRPr="009E2843">
              <w:rPr>
                <w:rFonts w:ascii="Arial" w:hAnsi="Arial" w:cs="Arial"/>
                <w:sz w:val="20"/>
                <w:szCs w:val="20"/>
              </w:rPr>
              <w:t>11. Amoniak CAS: 7664-41-7: priemerný: 20 ppm, 14 mg/m3;  50 ppm, 36 mg/m3</w:t>
            </w:r>
          </w:p>
        </w:tc>
      </w:tr>
      <w:tr w:rsidR="00DD79BD" w:rsidRPr="007F0B8C"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2151D" w:rsidP="00C2151D">
            <w:pPr>
              <w:autoSpaceDE w:val="0"/>
              <w:autoSpaceDN w:val="0"/>
              <w:adjustRightInd w:val="0"/>
              <w:spacing w:after="0" w:line="240" w:lineRule="auto"/>
              <w:rPr>
                <w:rFonts w:ascii="Arial" w:hAnsi="Arial" w:cs="Arial"/>
                <w:sz w:val="20"/>
                <w:szCs w:val="20"/>
              </w:rPr>
            </w:pPr>
            <w:r w:rsidRPr="00C2151D">
              <w:rPr>
                <w:rFonts w:ascii="Arial" w:hAnsi="Arial" w:cs="Arial"/>
                <w:sz w:val="20"/>
                <w:szCs w:val="20"/>
              </w:rPr>
              <w:t>Pri práci nejedzte, nepite a nefajčite. Po práci a pred prestávkou na jedlo a oddych si dôkladne umyte ruky vodou a</w:t>
            </w:r>
            <w:r>
              <w:rPr>
                <w:rFonts w:ascii="Arial" w:hAnsi="Arial" w:cs="Arial"/>
                <w:sz w:val="20"/>
                <w:szCs w:val="20"/>
              </w:rPr>
              <w:t xml:space="preserve"> </w:t>
            </w:r>
            <w:r w:rsidRPr="00C2151D">
              <w:rPr>
                <w:rFonts w:ascii="Arial" w:hAnsi="Arial" w:cs="Arial"/>
                <w:sz w:val="20"/>
                <w:szCs w:val="20"/>
              </w:rPr>
              <w:t>mydlom.</w:t>
            </w:r>
          </w:p>
        </w:tc>
      </w:tr>
      <w:tr w:rsidR="00DD79BD" w:rsidRPr="007F0B8C"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F432DC"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dýchacích orgánov: </w:t>
            </w:r>
            <w:proofErr w:type="spellStart"/>
            <w:r w:rsidR="00F432DC" w:rsidRPr="007F0B8C">
              <w:rPr>
                <w:rFonts w:ascii="Arial" w:hAnsi="Arial" w:cs="Arial"/>
                <w:sz w:val="20"/>
                <w:szCs w:val="20"/>
              </w:rPr>
              <w:t>Polomaska</w:t>
            </w:r>
            <w:proofErr w:type="spellEnd"/>
            <w:r w:rsidR="00F432DC" w:rsidRPr="007F0B8C">
              <w:rPr>
                <w:rFonts w:ascii="Arial" w:hAnsi="Arial" w:cs="Arial"/>
                <w:sz w:val="20"/>
                <w:szCs w:val="20"/>
              </w:rPr>
              <w:t xml:space="preserve"> s filtrom proti organickým parám </w:t>
            </w:r>
            <w:proofErr w:type="spellStart"/>
            <w:r w:rsidR="00F432DC" w:rsidRPr="007F0B8C">
              <w:rPr>
                <w:rFonts w:ascii="Arial" w:hAnsi="Arial" w:cs="Arial"/>
                <w:sz w:val="20"/>
                <w:szCs w:val="20"/>
              </w:rPr>
              <w:t>event</w:t>
            </w:r>
            <w:proofErr w:type="spellEnd"/>
            <w:r w:rsidR="00F432DC" w:rsidRPr="007F0B8C">
              <w:rPr>
                <w:rFonts w:ascii="Arial" w:hAnsi="Arial" w:cs="Arial"/>
                <w:sz w:val="20"/>
                <w:szCs w:val="20"/>
              </w:rPr>
              <w:t>. izolačný dýchac</w:t>
            </w:r>
            <w:r w:rsidR="00E23559" w:rsidRPr="007F0B8C">
              <w:rPr>
                <w:rFonts w:ascii="Arial" w:hAnsi="Arial" w:cs="Arial"/>
                <w:sz w:val="20"/>
                <w:szCs w:val="20"/>
              </w:rPr>
              <w:t>í prístroj pri prekročení expozi</w:t>
            </w:r>
            <w:r w:rsidR="00F432DC" w:rsidRPr="007F0B8C">
              <w:rPr>
                <w:rFonts w:ascii="Arial" w:hAnsi="Arial" w:cs="Arial"/>
                <w:sz w:val="20"/>
                <w:szCs w:val="20"/>
              </w:rPr>
              <w:t>čn</w:t>
            </w:r>
            <w:r w:rsidR="00E23559" w:rsidRPr="007F0B8C">
              <w:rPr>
                <w:rFonts w:ascii="Arial" w:hAnsi="Arial" w:cs="Arial"/>
                <w:sz w:val="20"/>
                <w:szCs w:val="20"/>
              </w:rPr>
              <w:t>ý</w:t>
            </w:r>
            <w:r w:rsidR="00F432DC" w:rsidRPr="007F0B8C">
              <w:rPr>
                <w:rFonts w:ascii="Arial" w:hAnsi="Arial" w:cs="Arial"/>
                <w:sz w:val="20"/>
                <w:szCs w:val="20"/>
              </w:rPr>
              <w:t>ch limitov látok alebo v zle vetrateľnom prostredí.</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očí: </w:t>
            </w:r>
            <w:r w:rsidR="00AA0CDD" w:rsidRPr="007F0B8C">
              <w:rPr>
                <w:rFonts w:ascii="Arial" w:hAnsi="Arial" w:cs="Arial"/>
                <w:sz w:val="20"/>
                <w:szCs w:val="20"/>
              </w:rPr>
              <w:t>Ochranné okuliare.</w:t>
            </w:r>
          </w:p>
          <w:p w:rsidR="00763E56"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Ochrana rúk:</w:t>
            </w:r>
            <w:r w:rsidR="00763E56" w:rsidRPr="007F0B8C">
              <w:rPr>
                <w:rFonts w:ascii="Arial" w:hAnsi="Arial" w:cs="Arial"/>
                <w:sz w:val="20"/>
                <w:szCs w:val="20"/>
              </w:rPr>
              <w:t xml:space="preserve"> </w:t>
            </w:r>
            <w:r w:rsidR="00F432DC" w:rsidRPr="007F0B8C">
              <w:rPr>
                <w:rFonts w:ascii="Arial" w:hAnsi="Arial" w:cs="Arial"/>
                <w:sz w:val="20"/>
                <w:szCs w:val="20"/>
              </w:rPr>
              <w:t xml:space="preserve">Ochranné rukavice odolné výrobku. </w:t>
            </w:r>
            <w:r w:rsidR="00C2151D" w:rsidRPr="007F0B8C">
              <w:rPr>
                <w:rFonts w:ascii="Arial" w:hAnsi="Arial" w:cs="Arial"/>
                <w:sz w:val="20"/>
                <w:szCs w:val="20"/>
              </w:rPr>
              <w:t>Znečistenú pokožku dôkladne umyte.</w:t>
            </w:r>
          </w:p>
          <w:p w:rsidR="00763E56"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tela: </w:t>
            </w:r>
            <w:r w:rsidR="00763E56" w:rsidRPr="007F0B8C">
              <w:rPr>
                <w:rFonts w:ascii="Arial" w:hAnsi="Arial" w:cs="Arial"/>
                <w:sz w:val="20"/>
                <w:szCs w:val="20"/>
              </w:rPr>
              <w:t xml:space="preserve">Ochranný pracovný odev. Znečistenú pokožku dôkladne umyte. </w:t>
            </w:r>
          </w:p>
          <w:p w:rsidR="002133D0"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Tepelná nebezpečnosť Neuvedené.</w:t>
            </w:r>
          </w:p>
        </w:tc>
      </w:tr>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E0639"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Dbajte na obvyklé opatrenia na ochranu životného prostredia, </w:t>
            </w:r>
            <w:r w:rsidR="00BF1DB1">
              <w:rPr>
                <w:rFonts w:ascii="Arial" w:hAnsi="Arial" w:cs="Arial"/>
                <w:sz w:val="20"/>
                <w:szCs w:val="20"/>
              </w:rPr>
              <w:t>pozri</w:t>
            </w:r>
            <w:r w:rsidRPr="007F0B8C">
              <w:rPr>
                <w:rFonts w:ascii="Arial" w:hAnsi="Arial" w:cs="Arial"/>
                <w:sz w:val="20"/>
                <w:szCs w:val="20"/>
              </w:rPr>
              <w:t xml:space="preserve"> bod 6.2. Zabráňte vniknutiu do pôdy, povrchovej vody alebo kanalizácie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9: Fyzikálne a chemické vlastnosti</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Metóda</w:t>
            </w: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Aerosól</w:t>
            </w:r>
          </w:p>
          <w:p w:rsidR="000477F4" w:rsidRPr="007F0B8C" w:rsidRDefault="00763E56"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3E474E">
            <w:pPr>
              <w:tabs>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Farba</w:t>
            </w:r>
            <w:r w:rsidR="003E474E" w:rsidRPr="007F0B8C">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26190B" w:rsidP="00C2151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w:t>
            </w:r>
            <w:r w:rsidR="00C2151D">
              <w:rPr>
                <w:rFonts w:ascii="Arial" w:hAnsi="Arial" w:cs="Arial"/>
                <w:sz w:val="20"/>
                <w:szCs w:val="20"/>
              </w:rPr>
              <w:t>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577862"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136DE3" w:rsidP="00453EDA">
            <w:pPr>
              <w:autoSpaceDE w:val="0"/>
              <w:autoSpaceDN w:val="0"/>
              <w:adjustRightInd w:val="0"/>
              <w:spacing w:after="0" w:line="240" w:lineRule="auto"/>
              <w:rPr>
                <w:rFonts w:ascii="Arial" w:hAnsi="Arial" w:cs="Arial"/>
                <w:sz w:val="20"/>
                <w:szCs w:val="20"/>
              </w:rPr>
            </w:pPr>
            <w:r w:rsidRPr="00EC0055">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lastRenderedPageBreak/>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205EA" w:rsidP="00C2151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w:t>
            </w:r>
            <w:r w:rsidR="00C2151D">
              <w:rPr>
                <w:rFonts w:ascii="Arial" w:hAnsi="Arial" w:cs="Arial"/>
                <w:sz w:val="20"/>
                <w:szCs w:val="20"/>
              </w:rPr>
              <w:t>5</w:t>
            </w:r>
            <w:r w:rsidRPr="007F0B8C">
              <w:rPr>
                <w:rFonts w:ascii="Arial" w:hAnsi="Arial" w:cs="Arial"/>
                <w:sz w:val="20"/>
                <w:szCs w:val="20"/>
              </w:rPr>
              <w:t xml:space="preserve"> / </w:t>
            </w:r>
            <w:r w:rsidR="00E41A8D" w:rsidRPr="007F0B8C">
              <w:rPr>
                <w:rFonts w:ascii="Arial" w:hAnsi="Arial" w:cs="Arial"/>
                <w:sz w:val="20"/>
                <w:szCs w:val="20"/>
              </w:rPr>
              <w:t>1</w:t>
            </w:r>
            <w:r w:rsidR="00C2151D">
              <w:rPr>
                <w:rFonts w:ascii="Arial" w:hAnsi="Arial" w:cs="Arial"/>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763E56"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B16A32"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roofErr w:type="spellStart"/>
            <w:r w:rsidRPr="007F0B8C">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D807C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Vo vode </w:t>
            </w:r>
            <w:r w:rsidR="00D807C0">
              <w:rPr>
                <w:rFonts w:ascii="Arial" w:hAnsi="Arial" w:cs="Arial"/>
                <w:sz w:val="20"/>
                <w:szCs w:val="20"/>
              </w:rPr>
              <w:t>ne</w:t>
            </w:r>
            <w:r w:rsidRPr="007F0B8C">
              <w:rPr>
                <w:rFonts w:ascii="Arial" w:hAnsi="Arial" w:cs="Arial"/>
                <w:sz w:val="20"/>
                <w:szCs w:val="20"/>
              </w:rPr>
              <w:t>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C2151D" w:rsidP="00C2151D">
            <w:pPr>
              <w:autoSpaceDE w:val="0"/>
              <w:autoSpaceDN w:val="0"/>
              <w:adjustRightInd w:val="0"/>
              <w:spacing w:after="0" w:line="240" w:lineRule="auto"/>
              <w:ind w:left="90"/>
              <w:rPr>
                <w:rFonts w:ascii="Arial" w:hAnsi="Arial" w:cs="Arial"/>
                <w:sz w:val="20"/>
                <w:szCs w:val="20"/>
              </w:rPr>
            </w:pPr>
            <w:r w:rsidRPr="00C2151D">
              <w:rPr>
                <w:rFonts w:ascii="Arial" w:hAnsi="Arial" w:cs="Arial"/>
                <w:sz w:val="20"/>
                <w:szCs w:val="20"/>
              </w:rPr>
              <w:t>&lt; 1,0E-5 pri 25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E23559" w:rsidP="00E23559">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FD426F">
            <w:pPr>
              <w:tabs>
                <w:tab w:val="left" w:pos="2943"/>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Hustota / relatívna hustota</w:t>
            </w:r>
            <w:r w:rsidR="00B16A32" w:rsidRPr="007F0B8C">
              <w:rPr>
                <w:rFonts w:ascii="Arial" w:hAnsi="Arial" w:cs="Arial"/>
                <w:sz w:val="20"/>
                <w:szCs w:val="20"/>
              </w:rPr>
              <w:tab/>
            </w:r>
            <w:r w:rsidR="00FD426F" w:rsidRPr="007F0B8C">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C2151D" w:rsidP="00BD7C1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0,953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CE0639"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0477F4"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C2151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7F0B8C" w:rsidRDefault="00BD7C1F" w:rsidP="00FD426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teplota vznietenia údaj nie je k dispozícii </w:t>
            </w:r>
          </w:p>
          <w:p w:rsidR="007F0B8C" w:rsidRPr="007F0B8C" w:rsidRDefault="007F0B8C" w:rsidP="007F0B8C">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Hraničná hodnota VOC kat. B (e): 840 g/l </w:t>
            </w:r>
          </w:p>
          <w:p w:rsidR="000477F4" w:rsidRPr="007F0B8C" w:rsidRDefault="007F0B8C" w:rsidP="00C2151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Max. obsah VOC vo výrobku v </w:t>
            </w:r>
            <w:r w:rsidR="0026190B">
              <w:rPr>
                <w:rFonts w:ascii="Arial" w:hAnsi="Arial" w:cs="Arial"/>
                <w:sz w:val="20"/>
                <w:szCs w:val="20"/>
              </w:rPr>
              <w:t xml:space="preserve">stave pripravenom na použitie </w:t>
            </w:r>
            <w:r w:rsidR="00C2151D">
              <w:rPr>
                <w:rFonts w:ascii="Arial" w:hAnsi="Arial" w:cs="Arial"/>
                <w:sz w:val="20"/>
                <w:szCs w:val="20"/>
              </w:rPr>
              <w:t>205</w:t>
            </w:r>
            <w:r w:rsidRPr="007F0B8C">
              <w:rPr>
                <w:rFonts w:ascii="Arial" w:hAnsi="Arial" w:cs="Arial"/>
                <w:sz w:val="20"/>
                <w:szCs w:val="20"/>
              </w:rPr>
              <w:t xml:space="preserve"> g/l</w:t>
            </w:r>
          </w:p>
        </w:tc>
      </w:tr>
    </w:tbl>
    <w:p w:rsidR="000B147F" w:rsidRPr="007F0B8C"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B16A32">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10: Stabilita a reaktivita</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Neuvádza sa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Za bežných podmienok je zmes stabilná.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w:t>
            </w:r>
            <w:r w:rsidR="00DD79BD" w:rsidRPr="007F0B8C">
              <w:rPr>
                <w:rFonts w:ascii="Arial" w:hAnsi="Arial" w:cs="Arial"/>
                <w:sz w:val="20"/>
                <w:szCs w:val="20"/>
              </w:rPr>
              <w:t>ie</w:t>
            </w:r>
            <w:r w:rsidRPr="007F0B8C">
              <w:rPr>
                <w:rFonts w:ascii="Arial" w:hAnsi="Arial" w:cs="Arial"/>
                <w:sz w:val="20"/>
                <w:szCs w:val="20"/>
              </w:rPr>
              <w:t xml:space="preserve"> </w:t>
            </w:r>
            <w:r w:rsidR="00DD79BD" w:rsidRPr="007F0B8C">
              <w:rPr>
                <w:rFonts w:ascii="Arial" w:hAnsi="Arial" w:cs="Arial"/>
                <w:sz w:val="20"/>
                <w:szCs w:val="20"/>
              </w:rPr>
              <w:t>sú známe</w:t>
            </w:r>
            <w:r w:rsidRPr="007F0B8C">
              <w:rPr>
                <w:rFonts w:ascii="Arial" w:hAnsi="Arial" w:cs="Arial"/>
                <w:sz w:val="20"/>
                <w:szCs w:val="20"/>
              </w:rPr>
              <w:t xml:space="preserve">.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763E56" w:rsidP="00656C5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Pri normálnom spôsobe použitia je produkt stabilný, k rozkladu nedochádza. Chráňte pred plameňmi, iskr</w:t>
            </w:r>
            <w:r w:rsidR="00656C5E" w:rsidRPr="007F0B8C">
              <w:rPr>
                <w:rFonts w:ascii="Arial" w:hAnsi="Arial" w:cs="Arial"/>
                <w:sz w:val="20"/>
                <w:szCs w:val="20"/>
              </w:rPr>
              <w:t xml:space="preserve">ami, prehriatím a pred mrazom. </w:t>
            </w:r>
            <w:r w:rsidR="0026190B" w:rsidRPr="0026190B">
              <w:rPr>
                <w:rFonts w:ascii="Arial" w:hAnsi="Arial" w:cs="Arial"/>
                <w:sz w:val="20"/>
                <w:szCs w:val="20"/>
              </w:rPr>
              <w:t xml:space="preserve">Nádoba je pod tlakom: </w:t>
            </w:r>
            <w:r w:rsidR="0026190B">
              <w:rPr>
                <w:rFonts w:ascii="Arial" w:hAnsi="Arial" w:cs="Arial"/>
                <w:sz w:val="20"/>
                <w:szCs w:val="20"/>
              </w:rPr>
              <w:t>Pri zahriatí sa môže roztrhnúť.</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Chráňte pred silnými kyselinami, zásadami a oxidačnými činidlami.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7F0B8C"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0B147F">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11: Toxikologické informácie</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5953"/>
      </w:tblGrid>
      <w:tr w:rsidR="00DD79BD" w:rsidRPr="007F0B8C" w:rsidTr="00DD79BD">
        <w:tc>
          <w:tcPr>
            <w:tcW w:w="9072" w:type="dxa"/>
            <w:gridSpan w:val="2"/>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11.1. </w:t>
            </w:r>
            <w:r w:rsidR="00F537CC" w:rsidRPr="007F0B8C">
              <w:rPr>
                <w:rFonts w:ascii="Arial" w:hAnsi="Arial" w:cs="Arial"/>
                <w:sz w:val="20"/>
                <w:szCs w:val="20"/>
              </w:rPr>
              <w:t>Informácie o triedach nebezpečnosti vymedzených v nariadení (ES) č. 1272/2008</w:t>
            </w:r>
          </w:p>
        </w:tc>
      </w:tr>
      <w:tr w:rsidR="00DD79BD" w:rsidRPr="007F0B8C" w:rsidTr="00633AAE">
        <w:tblPrEx>
          <w:tblBorders>
            <w:top w:val="none" w:sz="0" w:space="0" w:color="auto"/>
            <w:left w:val="none" w:sz="0" w:space="0" w:color="auto"/>
            <w:bottom w:val="none" w:sz="0" w:space="0" w:color="auto"/>
            <w:right w:val="none" w:sz="0" w:space="0" w:color="auto"/>
          </w:tblBorders>
        </w:tblPrEx>
        <w:tc>
          <w:tcPr>
            <w:tcW w:w="3119"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Akútna toxicita</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9E2B14"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Pre zmes nie sú žiadne toxikologické údaje k dispozícii.</w:t>
            </w:r>
          </w:p>
          <w:p w:rsidR="00C2151D" w:rsidRPr="00C2151D" w:rsidRDefault="00C2151D" w:rsidP="00C2151D">
            <w:pPr>
              <w:autoSpaceDE w:val="0"/>
              <w:autoSpaceDN w:val="0"/>
              <w:adjustRightInd w:val="0"/>
              <w:spacing w:after="0" w:line="240" w:lineRule="auto"/>
              <w:ind w:left="90"/>
              <w:rPr>
                <w:rFonts w:ascii="Arial" w:hAnsi="Arial" w:cs="Arial"/>
                <w:sz w:val="20"/>
                <w:szCs w:val="20"/>
              </w:rPr>
            </w:pPr>
            <w:r w:rsidRPr="00C2151D">
              <w:rPr>
                <w:rFonts w:ascii="Arial" w:hAnsi="Arial" w:cs="Arial"/>
                <w:sz w:val="20"/>
                <w:szCs w:val="20"/>
              </w:rPr>
              <w:t>2-butoxyetanol</w:t>
            </w:r>
          </w:p>
          <w:p w:rsidR="00C2151D" w:rsidRPr="00C2151D" w:rsidRDefault="00C2151D" w:rsidP="00C2151D">
            <w:pPr>
              <w:autoSpaceDE w:val="0"/>
              <w:autoSpaceDN w:val="0"/>
              <w:adjustRightInd w:val="0"/>
              <w:spacing w:after="0" w:line="240" w:lineRule="auto"/>
              <w:ind w:left="90"/>
              <w:rPr>
                <w:rFonts w:ascii="Arial" w:hAnsi="Arial" w:cs="Arial"/>
                <w:sz w:val="20"/>
                <w:szCs w:val="20"/>
              </w:rPr>
            </w:pPr>
            <w:r w:rsidRPr="00C2151D">
              <w:rPr>
                <w:rFonts w:ascii="Arial" w:hAnsi="Arial" w:cs="Arial"/>
                <w:sz w:val="20"/>
                <w:szCs w:val="20"/>
              </w:rPr>
              <w:t>Orálne LD</w:t>
            </w:r>
            <w:r w:rsidRPr="00C2151D">
              <w:rPr>
                <w:rFonts w:ascii="Cambria Math" w:hAnsi="Cambria Math" w:cs="Cambria Math"/>
                <w:sz w:val="20"/>
                <w:szCs w:val="20"/>
              </w:rPr>
              <w:t>₅₀</w:t>
            </w:r>
            <w:r w:rsidRPr="00C2151D">
              <w:rPr>
                <w:rFonts w:ascii="Arial" w:hAnsi="Arial" w:cs="Arial"/>
                <w:sz w:val="20"/>
                <w:szCs w:val="20"/>
              </w:rPr>
              <w:t xml:space="preserve"> 1480 mg/kg Potkan</w:t>
            </w:r>
          </w:p>
          <w:p w:rsidR="00C2151D" w:rsidRPr="00C2151D" w:rsidRDefault="00C2151D" w:rsidP="00C2151D">
            <w:pPr>
              <w:autoSpaceDE w:val="0"/>
              <w:autoSpaceDN w:val="0"/>
              <w:adjustRightInd w:val="0"/>
              <w:spacing w:after="0" w:line="240" w:lineRule="auto"/>
              <w:ind w:left="90"/>
              <w:rPr>
                <w:rFonts w:ascii="Arial" w:hAnsi="Arial" w:cs="Arial"/>
                <w:sz w:val="20"/>
                <w:szCs w:val="20"/>
              </w:rPr>
            </w:pPr>
            <w:r w:rsidRPr="00C2151D">
              <w:rPr>
                <w:rFonts w:ascii="Arial" w:hAnsi="Arial" w:cs="Arial"/>
                <w:sz w:val="20"/>
                <w:szCs w:val="20"/>
              </w:rPr>
              <w:t>Dermálne LD</w:t>
            </w:r>
            <w:r w:rsidRPr="00C2151D">
              <w:rPr>
                <w:rFonts w:ascii="Cambria Math" w:hAnsi="Cambria Math" w:cs="Cambria Math"/>
                <w:sz w:val="20"/>
                <w:szCs w:val="20"/>
              </w:rPr>
              <w:t>₅₀</w:t>
            </w:r>
            <w:r w:rsidRPr="00C2151D">
              <w:rPr>
                <w:rFonts w:ascii="Arial" w:hAnsi="Arial" w:cs="Arial"/>
                <w:sz w:val="20"/>
                <w:szCs w:val="20"/>
              </w:rPr>
              <w:t xml:space="preserve"> 220 mg/kg Potkan</w:t>
            </w:r>
          </w:p>
          <w:p w:rsidR="00C2151D" w:rsidRPr="00C2151D" w:rsidRDefault="00C2151D" w:rsidP="00C2151D">
            <w:pPr>
              <w:autoSpaceDE w:val="0"/>
              <w:autoSpaceDN w:val="0"/>
              <w:adjustRightInd w:val="0"/>
              <w:spacing w:after="0" w:line="240" w:lineRule="auto"/>
              <w:ind w:left="90"/>
              <w:rPr>
                <w:rFonts w:ascii="Arial" w:hAnsi="Arial" w:cs="Arial"/>
                <w:sz w:val="20"/>
                <w:szCs w:val="20"/>
              </w:rPr>
            </w:pPr>
            <w:r w:rsidRPr="00C2151D">
              <w:rPr>
                <w:rFonts w:ascii="Arial" w:hAnsi="Arial" w:cs="Arial"/>
                <w:sz w:val="20"/>
                <w:szCs w:val="20"/>
              </w:rPr>
              <w:t>Inhalačne (pary) LC</w:t>
            </w:r>
            <w:r w:rsidRPr="00C2151D">
              <w:rPr>
                <w:rFonts w:ascii="Cambria Math" w:hAnsi="Cambria Math" w:cs="Cambria Math"/>
                <w:sz w:val="20"/>
                <w:szCs w:val="20"/>
              </w:rPr>
              <w:t>₅₀</w:t>
            </w:r>
            <w:r w:rsidRPr="00C2151D">
              <w:rPr>
                <w:rFonts w:ascii="Arial" w:hAnsi="Arial" w:cs="Arial"/>
                <w:sz w:val="20"/>
                <w:szCs w:val="20"/>
              </w:rPr>
              <w:t xml:space="preserve"> 2900 mg/kg 4 hod. Potkan</w:t>
            </w:r>
          </w:p>
          <w:p w:rsidR="00C2151D" w:rsidRPr="00C2151D" w:rsidRDefault="00C2151D" w:rsidP="00C2151D">
            <w:pPr>
              <w:autoSpaceDE w:val="0"/>
              <w:autoSpaceDN w:val="0"/>
              <w:adjustRightInd w:val="0"/>
              <w:spacing w:after="0" w:line="240" w:lineRule="auto"/>
              <w:ind w:left="90"/>
              <w:rPr>
                <w:rFonts w:ascii="Arial" w:hAnsi="Arial" w:cs="Arial"/>
                <w:sz w:val="20"/>
                <w:szCs w:val="20"/>
              </w:rPr>
            </w:pPr>
            <w:r w:rsidRPr="00C2151D">
              <w:rPr>
                <w:rFonts w:ascii="Arial" w:hAnsi="Arial" w:cs="Arial"/>
                <w:sz w:val="20"/>
                <w:szCs w:val="20"/>
              </w:rPr>
              <w:t>Orálne LD</w:t>
            </w:r>
            <w:r w:rsidRPr="00C2151D">
              <w:rPr>
                <w:rFonts w:ascii="Cambria Math" w:hAnsi="Cambria Math" w:cs="Cambria Math"/>
                <w:sz w:val="20"/>
                <w:szCs w:val="20"/>
              </w:rPr>
              <w:t>₅₀</w:t>
            </w:r>
            <w:r w:rsidRPr="00C2151D">
              <w:rPr>
                <w:rFonts w:ascii="Arial" w:hAnsi="Arial" w:cs="Arial"/>
                <w:sz w:val="20"/>
                <w:szCs w:val="20"/>
              </w:rPr>
              <w:t xml:space="preserve"> 1480 mg/kg Potkan</w:t>
            </w:r>
          </w:p>
          <w:p w:rsidR="00C2151D" w:rsidRPr="00C2151D" w:rsidRDefault="00C2151D" w:rsidP="00C2151D">
            <w:pPr>
              <w:autoSpaceDE w:val="0"/>
              <w:autoSpaceDN w:val="0"/>
              <w:adjustRightInd w:val="0"/>
              <w:spacing w:after="0" w:line="240" w:lineRule="auto"/>
              <w:ind w:left="90"/>
              <w:rPr>
                <w:rFonts w:ascii="Arial" w:hAnsi="Arial" w:cs="Arial"/>
                <w:sz w:val="20"/>
                <w:szCs w:val="20"/>
              </w:rPr>
            </w:pPr>
            <w:r w:rsidRPr="00C2151D">
              <w:rPr>
                <w:rFonts w:ascii="Arial" w:hAnsi="Arial" w:cs="Arial"/>
                <w:sz w:val="20"/>
                <w:szCs w:val="20"/>
              </w:rPr>
              <w:t>Dermálne LD</w:t>
            </w:r>
            <w:r w:rsidRPr="00C2151D">
              <w:rPr>
                <w:rFonts w:ascii="Cambria Math" w:hAnsi="Cambria Math" w:cs="Cambria Math"/>
                <w:sz w:val="20"/>
                <w:szCs w:val="20"/>
              </w:rPr>
              <w:t>₅₀</w:t>
            </w:r>
            <w:r w:rsidRPr="00C2151D">
              <w:rPr>
                <w:rFonts w:ascii="Arial" w:hAnsi="Arial" w:cs="Arial"/>
                <w:sz w:val="20"/>
                <w:szCs w:val="20"/>
              </w:rPr>
              <w:t xml:space="preserve"> 220 mg/kg Potkan</w:t>
            </w:r>
          </w:p>
          <w:p w:rsidR="0026190B" w:rsidRDefault="00C2151D" w:rsidP="00C2151D">
            <w:pPr>
              <w:autoSpaceDE w:val="0"/>
              <w:autoSpaceDN w:val="0"/>
              <w:adjustRightInd w:val="0"/>
              <w:spacing w:after="0" w:line="240" w:lineRule="auto"/>
              <w:ind w:left="90"/>
              <w:rPr>
                <w:rFonts w:ascii="Arial" w:hAnsi="Arial" w:cs="Arial"/>
                <w:sz w:val="20"/>
                <w:szCs w:val="20"/>
              </w:rPr>
            </w:pPr>
            <w:r w:rsidRPr="00C2151D">
              <w:rPr>
                <w:rFonts w:ascii="Arial" w:hAnsi="Arial" w:cs="Arial"/>
                <w:sz w:val="20"/>
                <w:szCs w:val="20"/>
              </w:rPr>
              <w:t>Inhalačne (pary) LC</w:t>
            </w:r>
            <w:r w:rsidRPr="00C2151D">
              <w:rPr>
                <w:rFonts w:ascii="Cambria Math" w:hAnsi="Cambria Math" w:cs="Cambria Math"/>
                <w:sz w:val="20"/>
                <w:szCs w:val="20"/>
              </w:rPr>
              <w:t>₅₀</w:t>
            </w:r>
            <w:r w:rsidRPr="00C2151D">
              <w:rPr>
                <w:rFonts w:ascii="Arial" w:hAnsi="Arial" w:cs="Arial"/>
                <w:sz w:val="20"/>
                <w:szCs w:val="20"/>
              </w:rPr>
              <w:t xml:space="preserve"> 2900 mg/kg 4 hod. Potkan </w:t>
            </w:r>
          </w:p>
          <w:p w:rsidR="00C2151D" w:rsidRDefault="00C2151D" w:rsidP="0026190B">
            <w:pPr>
              <w:autoSpaceDE w:val="0"/>
              <w:autoSpaceDN w:val="0"/>
              <w:adjustRightInd w:val="0"/>
              <w:spacing w:after="0" w:line="240" w:lineRule="auto"/>
              <w:ind w:left="90"/>
              <w:rPr>
                <w:rFonts w:ascii="Arial" w:hAnsi="Arial" w:cs="Arial"/>
                <w:sz w:val="20"/>
                <w:szCs w:val="20"/>
              </w:rPr>
            </w:pP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propán-2-ol</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Orálne LD</w:t>
            </w:r>
            <w:r w:rsidRPr="0026190B">
              <w:rPr>
                <w:rFonts w:ascii="Cambria Math" w:hAnsi="Cambria Math" w:cs="Cambria Math"/>
                <w:sz w:val="20"/>
                <w:szCs w:val="20"/>
              </w:rPr>
              <w:t>₅₀</w:t>
            </w:r>
            <w:r w:rsidRPr="0026190B">
              <w:rPr>
                <w:rFonts w:ascii="Arial" w:hAnsi="Arial" w:cs="Arial"/>
                <w:sz w:val="20"/>
                <w:szCs w:val="20"/>
              </w:rPr>
              <w:t xml:space="preserve"> &gt;2000 mg/kg Potkan</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Dermálne LD</w:t>
            </w:r>
            <w:r w:rsidRPr="0026190B">
              <w:rPr>
                <w:rFonts w:ascii="Cambria Math" w:hAnsi="Cambria Math" w:cs="Cambria Math"/>
                <w:sz w:val="20"/>
                <w:szCs w:val="20"/>
              </w:rPr>
              <w:t>₅₀</w:t>
            </w:r>
            <w:r w:rsidRPr="0026190B">
              <w:rPr>
                <w:rFonts w:ascii="Arial" w:hAnsi="Arial" w:cs="Arial"/>
                <w:sz w:val="20"/>
                <w:szCs w:val="20"/>
              </w:rPr>
              <w:t xml:space="preserve"> &gt;2000 mg/kg Potkan</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Inhalačne (pary) LC</w:t>
            </w:r>
            <w:r w:rsidRPr="0026190B">
              <w:rPr>
                <w:rFonts w:ascii="Cambria Math" w:hAnsi="Cambria Math" w:cs="Cambria Math"/>
                <w:sz w:val="20"/>
                <w:szCs w:val="20"/>
              </w:rPr>
              <w:t>₅₀</w:t>
            </w:r>
            <w:r w:rsidRPr="0026190B">
              <w:rPr>
                <w:rFonts w:ascii="Arial" w:hAnsi="Arial" w:cs="Arial"/>
                <w:sz w:val="20"/>
                <w:szCs w:val="20"/>
              </w:rPr>
              <w:t xml:space="preserve"> &gt;5 mg/kg 4 hod. Potkan</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Orálne LD</w:t>
            </w:r>
            <w:r w:rsidRPr="0026190B">
              <w:rPr>
                <w:rFonts w:ascii="Cambria Math" w:hAnsi="Cambria Math" w:cs="Cambria Math"/>
                <w:sz w:val="20"/>
                <w:szCs w:val="20"/>
              </w:rPr>
              <w:t>₅₀</w:t>
            </w:r>
            <w:r w:rsidRPr="0026190B">
              <w:rPr>
                <w:rFonts w:ascii="Arial" w:hAnsi="Arial" w:cs="Arial"/>
                <w:sz w:val="20"/>
                <w:szCs w:val="20"/>
              </w:rPr>
              <w:t xml:space="preserve"> &gt;2000 mg/kg Potkan</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lastRenderedPageBreak/>
              <w:t>Dermálne LD</w:t>
            </w:r>
            <w:r w:rsidRPr="0026190B">
              <w:rPr>
                <w:rFonts w:ascii="Cambria Math" w:hAnsi="Cambria Math" w:cs="Cambria Math"/>
                <w:sz w:val="20"/>
                <w:szCs w:val="20"/>
              </w:rPr>
              <w:t>₅₀</w:t>
            </w:r>
            <w:r w:rsidRPr="0026190B">
              <w:rPr>
                <w:rFonts w:ascii="Arial" w:hAnsi="Arial" w:cs="Arial"/>
                <w:sz w:val="20"/>
                <w:szCs w:val="20"/>
              </w:rPr>
              <w:t xml:space="preserve"> &gt;2000 mg/kg Potkan</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Inhalačne (pary) LC</w:t>
            </w:r>
            <w:r w:rsidRPr="0026190B">
              <w:rPr>
                <w:rFonts w:ascii="Cambria Math" w:hAnsi="Cambria Math" w:cs="Cambria Math"/>
                <w:sz w:val="20"/>
                <w:szCs w:val="20"/>
              </w:rPr>
              <w:t>₅₀</w:t>
            </w:r>
            <w:r w:rsidRPr="0026190B">
              <w:rPr>
                <w:rFonts w:ascii="Arial" w:hAnsi="Arial" w:cs="Arial"/>
                <w:sz w:val="20"/>
                <w:szCs w:val="20"/>
              </w:rPr>
              <w:t xml:space="preserve"> &gt;5 mg/kg 4 hod. Potkan</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Orálne LD</w:t>
            </w:r>
            <w:r w:rsidRPr="0026190B">
              <w:rPr>
                <w:rFonts w:ascii="Cambria Math" w:hAnsi="Cambria Math" w:cs="Cambria Math"/>
                <w:sz w:val="20"/>
                <w:szCs w:val="20"/>
              </w:rPr>
              <w:t>₅₀</w:t>
            </w:r>
            <w:r w:rsidRPr="0026190B">
              <w:rPr>
                <w:rFonts w:ascii="Arial" w:hAnsi="Arial" w:cs="Arial"/>
                <w:sz w:val="20"/>
                <w:szCs w:val="20"/>
              </w:rPr>
              <w:t xml:space="preserve"> &gt;2000 mg/kg Potkan</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Dermálne LD</w:t>
            </w:r>
            <w:r w:rsidRPr="0026190B">
              <w:rPr>
                <w:rFonts w:ascii="Cambria Math" w:hAnsi="Cambria Math" w:cs="Cambria Math"/>
                <w:sz w:val="20"/>
                <w:szCs w:val="20"/>
              </w:rPr>
              <w:t>₅₀</w:t>
            </w:r>
            <w:r w:rsidRPr="0026190B">
              <w:rPr>
                <w:rFonts w:ascii="Arial" w:hAnsi="Arial" w:cs="Arial"/>
                <w:sz w:val="20"/>
                <w:szCs w:val="20"/>
              </w:rPr>
              <w:t xml:space="preserve"> &gt;2000 mg/kg Potkan</w:t>
            </w:r>
          </w:p>
          <w:p w:rsidR="00FD426F" w:rsidRPr="007F0B8C" w:rsidRDefault="0026190B" w:rsidP="00C2151D">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Inhalačne (pary) LC</w:t>
            </w:r>
            <w:r w:rsidRPr="0026190B">
              <w:rPr>
                <w:rFonts w:ascii="Cambria Math" w:hAnsi="Cambria Math" w:cs="Cambria Math"/>
                <w:sz w:val="20"/>
                <w:szCs w:val="20"/>
              </w:rPr>
              <w:t>₅₀</w:t>
            </w:r>
            <w:r w:rsidRPr="0026190B">
              <w:rPr>
                <w:rFonts w:ascii="Arial" w:hAnsi="Arial" w:cs="Arial"/>
                <w:sz w:val="20"/>
                <w:szCs w:val="20"/>
              </w:rPr>
              <w:t xml:space="preserve"> &gt;5 mg/kg 4 hod. Potkan</w:t>
            </w:r>
          </w:p>
        </w:tc>
      </w:tr>
      <w:tr w:rsidR="00060AD8" w:rsidRPr="007F0B8C" w:rsidTr="00633AAE">
        <w:tblPrEx>
          <w:tblBorders>
            <w:top w:val="none" w:sz="0" w:space="0" w:color="auto"/>
            <w:left w:val="none" w:sz="0" w:space="0" w:color="auto"/>
            <w:bottom w:val="none" w:sz="0" w:space="0" w:color="auto"/>
            <w:right w:val="none" w:sz="0" w:space="0" w:color="auto"/>
          </w:tblBorders>
        </w:tblPrEx>
        <w:tc>
          <w:tcPr>
            <w:tcW w:w="3119"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Poleptanie kože/podráždenie kože</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7F0B8C"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základe dostupných údajov nie sú kritéria pre klasifikáciu splnené.</w:t>
            </w:r>
          </w:p>
        </w:tc>
      </w:tr>
      <w:tr w:rsidR="00060AD8" w:rsidRPr="007F0B8C" w:rsidTr="00633AAE">
        <w:tblPrEx>
          <w:tblBorders>
            <w:top w:val="none" w:sz="0" w:space="0" w:color="auto"/>
            <w:left w:val="none" w:sz="0" w:space="0" w:color="auto"/>
            <w:bottom w:val="none" w:sz="0" w:space="0" w:color="auto"/>
            <w:right w:val="none" w:sz="0" w:space="0" w:color="auto"/>
          </w:tblBorders>
        </w:tblPrEx>
        <w:tc>
          <w:tcPr>
            <w:tcW w:w="3119"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Vážne poškodenie očí/podráždenie očí</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Spôsobuje vážne podráždenie očí.</w:t>
            </w:r>
          </w:p>
        </w:tc>
      </w:tr>
      <w:tr w:rsidR="00453EDA" w:rsidRPr="007F0B8C" w:rsidTr="00633AAE">
        <w:tblPrEx>
          <w:tblBorders>
            <w:top w:val="none" w:sz="0" w:space="0" w:color="auto"/>
            <w:left w:val="none" w:sz="0" w:space="0" w:color="auto"/>
            <w:bottom w:val="none" w:sz="0" w:space="0" w:color="auto"/>
            <w:right w:val="none" w:sz="0" w:space="0" w:color="auto"/>
          </w:tblBorders>
        </w:tblPrEx>
        <w:tc>
          <w:tcPr>
            <w:tcW w:w="311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Respiračná alebo kožná senzibilizácia</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E23559" w:rsidP="00656C5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základe dostupných údajov nie sú kritéria pre klasifikáciu splnené.</w:t>
            </w:r>
          </w:p>
        </w:tc>
      </w:tr>
      <w:tr w:rsidR="00453EDA" w:rsidRPr="007F0B8C" w:rsidTr="00633AAE">
        <w:tblPrEx>
          <w:tblBorders>
            <w:top w:val="none" w:sz="0" w:space="0" w:color="auto"/>
            <w:left w:val="none" w:sz="0" w:space="0" w:color="auto"/>
            <w:bottom w:val="none" w:sz="0" w:space="0" w:color="auto"/>
            <w:right w:val="none" w:sz="0" w:space="0" w:color="auto"/>
          </w:tblBorders>
        </w:tblPrEx>
        <w:tc>
          <w:tcPr>
            <w:tcW w:w="311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Mutagenita zárodočných buniek</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Na základe dostupných údajov nie sú kritéria pre klasifikáciu splnené. </w:t>
            </w:r>
          </w:p>
        </w:tc>
      </w:tr>
      <w:tr w:rsidR="004068A8" w:rsidRPr="007F0B8C" w:rsidTr="00633AAE">
        <w:tblPrEx>
          <w:tblBorders>
            <w:top w:val="none" w:sz="0" w:space="0" w:color="auto"/>
            <w:left w:val="none" w:sz="0" w:space="0" w:color="auto"/>
            <w:bottom w:val="none" w:sz="0" w:space="0" w:color="auto"/>
            <w:right w:val="none" w:sz="0" w:space="0" w:color="auto"/>
          </w:tblBorders>
        </w:tblPrEx>
        <w:tc>
          <w:tcPr>
            <w:tcW w:w="3119"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Karcinogenita</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Na základe dostupných údajov nie sú kritéria pre klasifikáciu splnené. </w:t>
            </w:r>
          </w:p>
        </w:tc>
      </w:tr>
      <w:tr w:rsidR="004068A8" w:rsidRPr="007F0B8C" w:rsidTr="00633AAE">
        <w:tblPrEx>
          <w:tblBorders>
            <w:top w:val="none" w:sz="0" w:space="0" w:color="auto"/>
            <w:left w:val="none" w:sz="0" w:space="0" w:color="auto"/>
            <w:bottom w:val="none" w:sz="0" w:space="0" w:color="auto"/>
            <w:right w:val="none" w:sz="0" w:space="0" w:color="auto"/>
          </w:tblBorders>
        </w:tblPrEx>
        <w:tc>
          <w:tcPr>
            <w:tcW w:w="3119"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Reprodukčná toxicita</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Na základe dostupných údajov nie sú kritéria pre klasifikáciu splnené. </w:t>
            </w:r>
          </w:p>
        </w:tc>
      </w:tr>
      <w:tr w:rsidR="00453EDA" w:rsidRPr="007F0B8C" w:rsidTr="00633AAE">
        <w:tblPrEx>
          <w:tblBorders>
            <w:top w:val="none" w:sz="0" w:space="0" w:color="auto"/>
            <w:left w:val="none" w:sz="0" w:space="0" w:color="auto"/>
            <w:bottom w:val="none" w:sz="0" w:space="0" w:color="auto"/>
            <w:right w:val="none" w:sz="0" w:space="0" w:color="auto"/>
          </w:tblBorders>
        </w:tblPrEx>
        <w:tc>
          <w:tcPr>
            <w:tcW w:w="311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Toxicita pre špecifický cieľový orgán (STOT) – jednorazová expozícia</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633AAE" w:rsidP="007F0B8C">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základe dostupných údajov nie sú kritéria pre klasifikáciu splnené.</w:t>
            </w:r>
          </w:p>
        </w:tc>
      </w:tr>
      <w:tr w:rsidR="00453EDA" w:rsidRPr="007F0B8C" w:rsidTr="00633AAE">
        <w:tblPrEx>
          <w:tblBorders>
            <w:top w:val="none" w:sz="0" w:space="0" w:color="auto"/>
            <w:left w:val="none" w:sz="0" w:space="0" w:color="auto"/>
            <w:bottom w:val="none" w:sz="0" w:space="0" w:color="auto"/>
            <w:right w:val="none" w:sz="0" w:space="0" w:color="auto"/>
          </w:tblBorders>
        </w:tblPrEx>
        <w:tc>
          <w:tcPr>
            <w:tcW w:w="311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Toxicita pre špecifický cieľový orgán (STOT) – opakovaná expozícia</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656C5E"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základe dostupných údajov nie sú kritéria pre klasifikáciu splnené.</w:t>
            </w:r>
          </w:p>
        </w:tc>
      </w:tr>
      <w:tr w:rsidR="00453EDA" w:rsidRPr="007F0B8C" w:rsidTr="00633AAE">
        <w:tblPrEx>
          <w:tblBorders>
            <w:top w:val="none" w:sz="0" w:space="0" w:color="auto"/>
            <w:left w:val="none" w:sz="0" w:space="0" w:color="auto"/>
            <w:bottom w:val="none" w:sz="0" w:space="0" w:color="auto"/>
            <w:right w:val="none" w:sz="0" w:space="0" w:color="auto"/>
          </w:tblBorders>
        </w:tblPrEx>
        <w:tc>
          <w:tcPr>
            <w:tcW w:w="311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Aspiračná nebezpečnosť</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1871D3"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7F0B8C"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7F0B8C" w:rsidRDefault="00F537CC" w:rsidP="00C7544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11.2. Informácie o inej nebezpečnosti: neuvádza sa</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12: Ekologické informácie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068A8"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Údaje pre zmes nie sú k dispozícii.</w:t>
            </w:r>
          </w:p>
          <w:p w:rsidR="0026190B" w:rsidRDefault="00736911"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Akútna toxicita </w:t>
            </w:r>
          </w:p>
          <w:p w:rsidR="00633AAE" w:rsidRPr="00633AAE" w:rsidRDefault="00633AAE" w:rsidP="00633AAE">
            <w:pPr>
              <w:autoSpaceDE w:val="0"/>
              <w:autoSpaceDN w:val="0"/>
              <w:adjustRightInd w:val="0"/>
              <w:spacing w:after="0" w:line="240" w:lineRule="auto"/>
              <w:ind w:left="90"/>
              <w:rPr>
                <w:rFonts w:ascii="Arial" w:hAnsi="Arial" w:cs="Arial"/>
                <w:sz w:val="20"/>
                <w:szCs w:val="20"/>
              </w:rPr>
            </w:pPr>
            <w:r w:rsidRPr="00633AAE">
              <w:rPr>
                <w:rFonts w:ascii="Arial" w:hAnsi="Arial" w:cs="Arial"/>
                <w:sz w:val="20"/>
                <w:szCs w:val="20"/>
              </w:rPr>
              <w:t>2-butoxyetanol</w:t>
            </w:r>
          </w:p>
          <w:p w:rsidR="00633AAE" w:rsidRPr="00633AAE" w:rsidRDefault="00633AAE" w:rsidP="00633AAE">
            <w:pPr>
              <w:autoSpaceDE w:val="0"/>
              <w:autoSpaceDN w:val="0"/>
              <w:adjustRightInd w:val="0"/>
              <w:spacing w:after="0" w:line="240" w:lineRule="auto"/>
              <w:ind w:left="90"/>
              <w:rPr>
                <w:rFonts w:ascii="Arial" w:hAnsi="Arial" w:cs="Arial"/>
                <w:sz w:val="20"/>
                <w:szCs w:val="20"/>
              </w:rPr>
            </w:pPr>
            <w:r w:rsidRPr="00633AAE">
              <w:rPr>
                <w:rFonts w:ascii="Arial" w:hAnsi="Arial" w:cs="Arial"/>
                <w:sz w:val="20"/>
                <w:szCs w:val="20"/>
              </w:rPr>
              <w:t>LC</w:t>
            </w:r>
            <w:r w:rsidRPr="00633AAE">
              <w:rPr>
                <w:rFonts w:ascii="Cambria Math" w:hAnsi="Cambria Math" w:cs="Cambria Math"/>
                <w:sz w:val="20"/>
                <w:szCs w:val="20"/>
              </w:rPr>
              <w:t>₅₀</w:t>
            </w:r>
            <w:r w:rsidRPr="00633AAE">
              <w:rPr>
                <w:rFonts w:ascii="Arial" w:hAnsi="Arial" w:cs="Arial"/>
                <w:sz w:val="20"/>
                <w:szCs w:val="20"/>
              </w:rPr>
              <w:t xml:space="preserve"> &gt;1000 mg/l 96 hod. Ryby (Oncorhynchus</w:t>
            </w:r>
            <w:r>
              <w:rPr>
                <w:rFonts w:ascii="Arial" w:hAnsi="Arial" w:cs="Arial"/>
                <w:sz w:val="20"/>
                <w:szCs w:val="20"/>
              </w:rPr>
              <w:t xml:space="preserve"> </w:t>
            </w:r>
            <w:r w:rsidRPr="00633AAE">
              <w:rPr>
                <w:rFonts w:ascii="Arial" w:hAnsi="Arial" w:cs="Arial"/>
                <w:sz w:val="20"/>
                <w:szCs w:val="20"/>
              </w:rPr>
              <w:t>mykiss)</w:t>
            </w:r>
          </w:p>
          <w:p w:rsidR="00633AAE" w:rsidRPr="00633AAE" w:rsidRDefault="00633AAE" w:rsidP="00633AAE">
            <w:pPr>
              <w:autoSpaceDE w:val="0"/>
              <w:autoSpaceDN w:val="0"/>
              <w:adjustRightInd w:val="0"/>
              <w:spacing w:after="0" w:line="240" w:lineRule="auto"/>
              <w:ind w:left="90"/>
              <w:rPr>
                <w:rFonts w:ascii="Arial" w:hAnsi="Arial" w:cs="Arial"/>
                <w:sz w:val="20"/>
                <w:szCs w:val="20"/>
              </w:rPr>
            </w:pPr>
            <w:r w:rsidRPr="00633AAE">
              <w:rPr>
                <w:rFonts w:ascii="Arial" w:hAnsi="Arial" w:cs="Arial"/>
                <w:sz w:val="20"/>
                <w:szCs w:val="20"/>
              </w:rPr>
              <w:t>EC</w:t>
            </w:r>
            <w:r w:rsidRPr="00633AAE">
              <w:rPr>
                <w:rFonts w:ascii="Cambria Math" w:hAnsi="Cambria Math" w:cs="Cambria Math"/>
                <w:sz w:val="20"/>
                <w:szCs w:val="20"/>
              </w:rPr>
              <w:t>₅₀</w:t>
            </w:r>
            <w:r w:rsidRPr="00633AAE">
              <w:rPr>
                <w:rFonts w:ascii="Arial" w:hAnsi="Arial" w:cs="Arial"/>
                <w:sz w:val="20"/>
                <w:szCs w:val="20"/>
              </w:rPr>
              <w:t xml:space="preserve"> 1720-5000 mg/l 24 hod. Dafnie (Daphnia magna)</w:t>
            </w:r>
          </w:p>
          <w:p w:rsidR="00633AAE" w:rsidRPr="00633AAE" w:rsidRDefault="00633AAE" w:rsidP="00633AAE">
            <w:pPr>
              <w:autoSpaceDE w:val="0"/>
              <w:autoSpaceDN w:val="0"/>
              <w:adjustRightInd w:val="0"/>
              <w:spacing w:after="0" w:line="240" w:lineRule="auto"/>
              <w:ind w:left="90"/>
              <w:rPr>
                <w:rFonts w:ascii="Arial" w:hAnsi="Arial" w:cs="Arial"/>
                <w:sz w:val="20"/>
                <w:szCs w:val="20"/>
              </w:rPr>
            </w:pPr>
            <w:r w:rsidRPr="00633AAE">
              <w:rPr>
                <w:rFonts w:ascii="Arial" w:hAnsi="Arial" w:cs="Arial"/>
                <w:sz w:val="20"/>
                <w:szCs w:val="20"/>
              </w:rPr>
              <w:t>EC</w:t>
            </w:r>
            <w:r w:rsidRPr="00633AAE">
              <w:rPr>
                <w:rFonts w:ascii="Cambria Math" w:hAnsi="Cambria Math" w:cs="Cambria Math"/>
                <w:sz w:val="20"/>
                <w:szCs w:val="20"/>
              </w:rPr>
              <w:t>₅₀</w:t>
            </w:r>
            <w:r w:rsidRPr="00633AAE">
              <w:rPr>
                <w:rFonts w:ascii="Arial" w:hAnsi="Arial" w:cs="Arial"/>
                <w:sz w:val="20"/>
                <w:szCs w:val="20"/>
              </w:rPr>
              <w:t xml:space="preserve"> &gt;100 mg/kg 7 deň Riasy (</w:t>
            </w:r>
            <w:proofErr w:type="spellStart"/>
            <w:r w:rsidRPr="00633AAE">
              <w:rPr>
                <w:rFonts w:ascii="Arial" w:hAnsi="Arial" w:cs="Arial"/>
                <w:sz w:val="20"/>
                <w:szCs w:val="20"/>
              </w:rPr>
              <w:t>Scenedesmus</w:t>
            </w:r>
            <w:proofErr w:type="spellEnd"/>
            <w:r>
              <w:rPr>
                <w:rFonts w:ascii="Arial" w:hAnsi="Arial" w:cs="Arial"/>
                <w:sz w:val="20"/>
                <w:szCs w:val="20"/>
              </w:rPr>
              <w:t xml:space="preserve"> </w:t>
            </w:r>
            <w:r w:rsidRPr="00633AAE">
              <w:rPr>
                <w:rFonts w:ascii="Arial" w:hAnsi="Arial" w:cs="Arial"/>
                <w:sz w:val="20"/>
                <w:szCs w:val="20"/>
              </w:rPr>
              <w:t>subspicatus)</w:t>
            </w:r>
          </w:p>
          <w:p w:rsidR="00633AAE" w:rsidRPr="00633AAE" w:rsidRDefault="00633AAE" w:rsidP="00633AAE">
            <w:pPr>
              <w:autoSpaceDE w:val="0"/>
              <w:autoSpaceDN w:val="0"/>
              <w:adjustRightInd w:val="0"/>
              <w:spacing w:after="0" w:line="240" w:lineRule="auto"/>
              <w:ind w:left="90"/>
              <w:rPr>
                <w:rFonts w:ascii="Arial" w:hAnsi="Arial" w:cs="Arial"/>
                <w:sz w:val="20"/>
                <w:szCs w:val="20"/>
              </w:rPr>
            </w:pPr>
            <w:r w:rsidRPr="00633AAE">
              <w:rPr>
                <w:rFonts w:ascii="Arial" w:hAnsi="Arial" w:cs="Arial"/>
                <w:sz w:val="20"/>
                <w:szCs w:val="20"/>
              </w:rPr>
              <w:t>LC</w:t>
            </w:r>
            <w:r w:rsidRPr="00633AAE">
              <w:rPr>
                <w:rFonts w:ascii="Cambria Math" w:hAnsi="Cambria Math" w:cs="Cambria Math"/>
                <w:sz w:val="20"/>
                <w:szCs w:val="20"/>
              </w:rPr>
              <w:t>₅₀</w:t>
            </w:r>
            <w:r w:rsidRPr="00633AAE">
              <w:rPr>
                <w:rFonts w:ascii="Arial" w:hAnsi="Arial" w:cs="Arial"/>
                <w:sz w:val="20"/>
                <w:szCs w:val="20"/>
              </w:rPr>
              <w:t xml:space="preserve"> &gt;1000 mg/l 96 hod. Ryby (Oncorhynchus</w:t>
            </w:r>
            <w:r>
              <w:rPr>
                <w:rFonts w:ascii="Arial" w:hAnsi="Arial" w:cs="Arial"/>
                <w:sz w:val="20"/>
                <w:szCs w:val="20"/>
              </w:rPr>
              <w:t xml:space="preserve"> </w:t>
            </w:r>
            <w:r w:rsidRPr="00633AAE">
              <w:rPr>
                <w:rFonts w:ascii="Arial" w:hAnsi="Arial" w:cs="Arial"/>
                <w:sz w:val="20"/>
                <w:szCs w:val="20"/>
              </w:rPr>
              <w:t>mykiss)</w:t>
            </w:r>
          </w:p>
          <w:p w:rsidR="00633AAE" w:rsidRPr="00633AAE" w:rsidRDefault="00633AAE" w:rsidP="00633AAE">
            <w:pPr>
              <w:autoSpaceDE w:val="0"/>
              <w:autoSpaceDN w:val="0"/>
              <w:adjustRightInd w:val="0"/>
              <w:spacing w:after="0" w:line="240" w:lineRule="auto"/>
              <w:ind w:left="90"/>
              <w:rPr>
                <w:rFonts w:ascii="Arial" w:hAnsi="Arial" w:cs="Arial"/>
                <w:sz w:val="20"/>
                <w:szCs w:val="20"/>
              </w:rPr>
            </w:pPr>
            <w:r w:rsidRPr="00633AAE">
              <w:rPr>
                <w:rFonts w:ascii="Arial" w:hAnsi="Arial" w:cs="Arial"/>
                <w:sz w:val="20"/>
                <w:szCs w:val="20"/>
              </w:rPr>
              <w:t>EC</w:t>
            </w:r>
            <w:r w:rsidRPr="00633AAE">
              <w:rPr>
                <w:rFonts w:ascii="Cambria Math" w:hAnsi="Cambria Math" w:cs="Cambria Math"/>
                <w:sz w:val="20"/>
                <w:szCs w:val="20"/>
              </w:rPr>
              <w:t>₅₀</w:t>
            </w:r>
            <w:r w:rsidRPr="00633AAE">
              <w:rPr>
                <w:rFonts w:ascii="Arial" w:hAnsi="Arial" w:cs="Arial"/>
                <w:sz w:val="20"/>
                <w:szCs w:val="20"/>
              </w:rPr>
              <w:t xml:space="preserve"> 1720-5000 mg/l 24 hod. Dafnie (Daphnia magna)</w:t>
            </w:r>
          </w:p>
          <w:p w:rsidR="00CD6DCB" w:rsidRDefault="00633AAE" w:rsidP="00633AAE">
            <w:pPr>
              <w:autoSpaceDE w:val="0"/>
              <w:autoSpaceDN w:val="0"/>
              <w:adjustRightInd w:val="0"/>
              <w:spacing w:after="0" w:line="240" w:lineRule="auto"/>
              <w:ind w:left="90"/>
              <w:rPr>
                <w:rFonts w:ascii="Arial" w:hAnsi="Arial" w:cs="Arial"/>
                <w:sz w:val="20"/>
                <w:szCs w:val="20"/>
              </w:rPr>
            </w:pPr>
            <w:r w:rsidRPr="00633AAE">
              <w:rPr>
                <w:rFonts w:ascii="Arial" w:hAnsi="Arial" w:cs="Arial"/>
                <w:sz w:val="20"/>
                <w:szCs w:val="20"/>
              </w:rPr>
              <w:t>EC</w:t>
            </w:r>
            <w:r w:rsidRPr="00633AAE">
              <w:rPr>
                <w:rFonts w:ascii="Cambria Math" w:hAnsi="Cambria Math" w:cs="Cambria Math"/>
                <w:sz w:val="20"/>
                <w:szCs w:val="20"/>
              </w:rPr>
              <w:t>₅₀</w:t>
            </w:r>
            <w:r w:rsidRPr="00633AAE">
              <w:rPr>
                <w:rFonts w:ascii="Arial" w:hAnsi="Arial" w:cs="Arial"/>
                <w:sz w:val="20"/>
                <w:szCs w:val="20"/>
              </w:rPr>
              <w:t xml:space="preserve"> &gt;100 mg/kg 7 deň Riasy (</w:t>
            </w:r>
            <w:proofErr w:type="spellStart"/>
            <w:r w:rsidRPr="00633AAE">
              <w:rPr>
                <w:rFonts w:ascii="Arial" w:hAnsi="Arial" w:cs="Arial"/>
                <w:sz w:val="20"/>
                <w:szCs w:val="20"/>
              </w:rPr>
              <w:t>Scenedesmus</w:t>
            </w:r>
            <w:proofErr w:type="spellEnd"/>
            <w:r>
              <w:rPr>
                <w:rFonts w:ascii="Arial" w:hAnsi="Arial" w:cs="Arial"/>
                <w:sz w:val="20"/>
                <w:szCs w:val="20"/>
              </w:rPr>
              <w:t xml:space="preserve"> </w:t>
            </w:r>
            <w:r w:rsidRPr="00633AAE">
              <w:rPr>
                <w:rFonts w:ascii="Arial" w:hAnsi="Arial" w:cs="Arial"/>
                <w:sz w:val="20"/>
                <w:szCs w:val="20"/>
              </w:rPr>
              <w:t>subspicatus)</w:t>
            </w:r>
          </w:p>
          <w:p w:rsidR="00633AAE" w:rsidRDefault="00633AAE" w:rsidP="00633AAE">
            <w:pPr>
              <w:autoSpaceDE w:val="0"/>
              <w:autoSpaceDN w:val="0"/>
              <w:adjustRightInd w:val="0"/>
              <w:spacing w:after="0" w:line="240" w:lineRule="auto"/>
              <w:ind w:left="90"/>
              <w:rPr>
                <w:rFonts w:ascii="Arial" w:hAnsi="Arial" w:cs="Arial"/>
                <w:sz w:val="20"/>
                <w:szCs w:val="20"/>
              </w:rPr>
            </w:pP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propán-2-ol</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LC</w:t>
            </w:r>
            <w:r w:rsidRPr="0026190B">
              <w:rPr>
                <w:rFonts w:ascii="Cambria Math" w:hAnsi="Cambria Math" w:cs="Cambria Math"/>
                <w:sz w:val="20"/>
                <w:szCs w:val="20"/>
              </w:rPr>
              <w:t>₅₀</w:t>
            </w:r>
            <w:r w:rsidRPr="0026190B">
              <w:rPr>
                <w:rFonts w:ascii="Arial" w:hAnsi="Arial" w:cs="Arial"/>
                <w:sz w:val="20"/>
                <w:szCs w:val="20"/>
              </w:rPr>
              <w:t xml:space="preserve"> &gt;100 mg/l 96 hod. Ryby</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EC</w:t>
            </w:r>
            <w:r w:rsidRPr="0026190B">
              <w:rPr>
                <w:rFonts w:ascii="Cambria Math" w:hAnsi="Cambria Math" w:cs="Cambria Math"/>
                <w:sz w:val="20"/>
                <w:szCs w:val="20"/>
              </w:rPr>
              <w:t>₅₀</w:t>
            </w:r>
            <w:r w:rsidRPr="0026190B">
              <w:rPr>
                <w:rFonts w:ascii="Arial" w:hAnsi="Arial" w:cs="Arial"/>
                <w:sz w:val="20"/>
                <w:szCs w:val="20"/>
              </w:rPr>
              <w:t xml:space="preserve"> &gt;100 mg/l 48 hod. Dafnie</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IC</w:t>
            </w:r>
            <w:r w:rsidRPr="0026190B">
              <w:rPr>
                <w:rFonts w:ascii="Cambria Math" w:hAnsi="Cambria Math" w:cs="Cambria Math"/>
                <w:sz w:val="20"/>
                <w:szCs w:val="20"/>
              </w:rPr>
              <w:t>₅₀</w:t>
            </w:r>
            <w:r w:rsidRPr="0026190B">
              <w:rPr>
                <w:rFonts w:ascii="Arial" w:hAnsi="Arial" w:cs="Arial"/>
                <w:sz w:val="20"/>
                <w:szCs w:val="20"/>
              </w:rPr>
              <w:t xml:space="preserve"> &gt;100 mg/l 72 hod. Riasy</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LC</w:t>
            </w:r>
            <w:r w:rsidRPr="0026190B">
              <w:rPr>
                <w:rFonts w:ascii="Cambria Math" w:hAnsi="Cambria Math" w:cs="Cambria Math"/>
                <w:sz w:val="20"/>
                <w:szCs w:val="20"/>
              </w:rPr>
              <w:t>₅₀</w:t>
            </w:r>
            <w:r w:rsidRPr="0026190B">
              <w:rPr>
                <w:rFonts w:ascii="Arial" w:hAnsi="Arial" w:cs="Arial"/>
                <w:sz w:val="20"/>
                <w:szCs w:val="20"/>
              </w:rPr>
              <w:t xml:space="preserve"> &gt;100 mg/l 96 hod. Ryby</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EC</w:t>
            </w:r>
            <w:r w:rsidRPr="0026190B">
              <w:rPr>
                <w:rFonts w:ascii="Cambria Math" w:hAnsi="Cambria Math" w:cs="Cambria Math"/>
                <w:sz w:val="20"/>
                <w:szCs w:val="20"/>
              </w:rPr>
              <w:t>₅₀</w:t>
            </w:r>
            <w:r w:rsidRPr="0026190B">
              <w:rPr>
                <w:rFonts w:ascii="Arial" w:hAnsi="Arial" w:cs="Arial"/>
                <w:sz w:val="20"/>
                <w:szCs w:val="20"/>
              </w:rPr>
              <w:t xml:space="preserve"> &gt;100 mg/l 48 hod. Dafnie</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IC</w:t>
            </w:r>
            <w:r w:rsidRPr="0026190B">
              <w:rPr>
                <w:rFonts w:ascii="Cambria Math" w:hAnsi="Cambria Math" w:cs="Cambria Math"/>
                <w:sz w:val="20"/>
                <w:szCs w:val="20"/>
              </w:rPr>
              <w:t>₅₀</w:t>
            </w:r>
            <w:r w:rsidRPr="0026190B">
              <w:rPr>
                <w:rFonts w:ascii="Arial" w:hAnsi="Arial" w:cs="Arial"/>
                <w:sz w:val="20"/>
                <w:szCs w:val="20"/>
              </w:rPr>
              <w:t xml:space="preserve"> &gt;100 mg/l 72 hod. Riasy</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LC</w:t>
            </w:r>
            <w:r w:rsidRPr="0026190B">
              <w:rPr>
                <w:rFonts w:ascii="Cambria Math" w:hAnsi="Cambria Math" w:cs="Cambria Math"/>
                <w:sz w:val="20"/>
                <w:szCs w:val="20"/>
              </w:rPr>
              <w:t>₅₀</w:t>
            </w:r>
            <w:r w:rsidRPr="0026190B">
              <w:rPr>
                <w:rFonts w:ascii="Arial" w:hAnsi="Arial" w:cs="Arial"/>
                <w:sz w:val="20"/>
                <w:szCs w:val="20"/>
              </w:rPr>
              <w:t xml:space="preserve"> &gt;100 mg/l 96 hod. Ryby</w:t>
            </w:r>
          </w:p>
          <w:p w:rsidR="0026190B" w:rsidRPr="0026190B" w:rsidRDefault="0026190B" w:rsidP="0026190B">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EC</w:t>
            </w:r>
            <w:r w:rsidRPr="0026190B">
              <w:rPr>
                <w:rFonts w:ascii="Cambria Math" w:hAnsi="Cambria Math" w:cs="Cambria Math"/>
                <w:sz w:val="20"/>
                <w:szCs w:val="20"/>
              </w:rPr>
              <w:t>₅₀</w:t>
            </w:r>
            <w:r w:rsidRPr="0026190B">
              <w:rPr>
                <w:rFonts w:ascii="Arial" w:hAnsi="Arial" w:cs="Arial"/>
                <w:sz w:val="20"/>
                <w:szCs w:val="20"/>
              </w:rPr>
              <w:t xml:space="preserve"> &gt;100 mg/l 48 hod. Dafnie</w:t>
            </w:r>
          </w:p>
          <w:p w:rsidR="00736911" w:rsidRPr="007F0B8C" w:rsidRDefault="0026190B" w:rsidP="00633AAE">
            <w:pPr>
              <w:autoSpaceDE w:val="0"/>
              <w:autoSpaceDN w:val="0"/>
              <w:adjustRightInd w:val="0"/>
              <w:spacing w:after="0" w:line="240" w:lineRule="auto"/>
              <w:ind w:left="90"/>
              <w:rPr>
                <w:rFonts w:ascii="Arial" w:hAnsi="Arial" w:cs="Arial"/>
                <w:sz w:val="20"/>
                <w:szCs w:val="20"/>
              </w:rPr>
            </w:pPr>
            <w:r w:rsidRPr="0026190B">
              <w:rPr>
                <w:rFonts w:ascii="Arial" w:hAnsi="Arial" w:cs="Arial"/>
                <w:sz w:val="20"/>
                <w:szCs w:val="20"/>
              </w:rPr>
              <w:t>IC</w:t>
            </w:r>
            <w:r w:rsidRPr="0026190B">
              <w:rPr>
                <w:rFonts w:ascii="Cambria Math" w:hAnsi="Cambria Math" w:cs="Cambria Math"/>
                <w:sz w:val="20"/>
                <w:szCs w:val="20"/>
              </w:rPr>
              <w:t>₅₀</w:t>
            </w:r>
            <w:r w:rsidRPr="0026190B">
              <w:rPr>
                <w:rFonts w:ascii="Arial" w:hAnsi="Arial" w:cs="Arial"/>
                <w:sz w:val="20"/>
                <w:szCs w:val="20"/>
              </w:rPr>
              <w:t xml:space="preserve"> &gt;100 mg/l 72 hod. Riasy</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12.2. Perzistencia a</w:t>
            </w:r>
            <w:r w:rsidR="004068A8" w:rsidRPr="007F0B8C">
              <w:rPr>
                <w:rFonts w:ascii="Arial" w:hAnsi="Arial" w:cs="Arial"/>
                <w:sz w:val="20"/>
                <w:szCs w:val="20"/>
              </w:rPr>
              <w:t> </w:t>
            </w:r>
            <w:r w:rsidRPr="007F0B8C">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068A8"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 dispozícii.</w:t>
            </w:r>
          </w:p>
        </w:tc>
      </w:tr>
      <w:tr w:rsidR="00453EDA"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068A8"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r w:rsidR="00453EDA"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12.5. Výsledky posúdenia PBT a</w:t>
            </w:r>
            <w:r w:rsidR="00453EDA" w:rsidRPr="007F0B8C">
              <w:rPr>
                <w:rFonts w:ascii="Arial" w:hAnsi="Arial" w:cs="Arial"/>
                <w:sz w:val="20"/>
                <w:szCs w:val="20"/>
              </w:rPr>
              <w:t> </w:t>
            </w:r>
            <w:r w:rsidRPr="007F0B8C">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7F0B8C"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bl>
    <w:p w:rsidR="00060AD8" w:rsidRPr="007F0B8C"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13: Opatrenia pri zneškodňovaní</w:t>
            </w:r>
          </w:p>
        </w:tc>
      </w:tr>
    </w:tbl>
    <w:p w:rsidR="00DD79BD" w:rsidRPr="007F0B8C"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1286E" w:rsidP="00DD79BD">
            <w:pPr>
              <w:spacing w:after="0"/>
              <w:rPr>
                <w:rFonts w:ascii="Arial" w:hAnsi="Arial" w:cs="Arial"/>
                <w:sz w:val="20"/>
                <w:szCs w:val="20"/>
              </w:rPr>
            </w:pPr>
            <w:r w:rsidRPr="007F0B8C">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7F0B8C" w:rsidRDefault="00D1286E" w:rsidP="00D1286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7F0B8C" w:rsidRDefault="00D1286E" w:rsidP="00D1286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Kód druhu odpadu: </w:t>
            </w:r>
          </w:p>
          <w:p w:rsidR="001871D3" w:rsidRPr="007F0B8C" w:rsidRDefault="001871D3" w:rsidP="009E2B1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16 05 04 plyny v tlakových nádobách vrátane </w:t>
            </w:r>
            <w:proofErr w:type="spellStart"/>
            <w:r w:rsidRPr="007F0B8C">
              <w:rPr>
                <w:rFonts w:ascii="Arial" w:hAnsi="Arial" w:cs="Arial"/>
                <w:sz w:val="20"/>
                <w:szCs w:val="20"/>
              </w:rPr>
              <w:t>halónov</w:t>
            </w:r>
            <w:proofErr w:type="spellEnd"/>
            <w:r w:rsidRPr="007F0B8C">
              <w:rPr>
                <w:rFonts w:ascii="Arial" w:hAnsi="Arial" w:cs="Arial"/>
                <w:sz w:val="20"/>
                <w:szCs w:val="20"/>
              </w:rPr>
              <w:t xml:space="preserve"> obsahujúcich nebezpečné látky  </w:t>
            </w:r>
          </w:p>
          <w:p w:rsidR="001871D3" w:rsidRPr="007F0B8C" w:rsidRDefault="001871D3" w:rsidP="009E2B1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Kód druhu odpadu pre obal </w:t>
            </w:r>
          </w:p>
          <w:p w:rsidR="00DD79BD" w:rsidRPr="007F0B8C" w:rsidRDefault="001871D3" w:rsidP="009E2B1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15 01 10 obaly obsahujúce zvyšky nebezpečných látok alebo kontaminované nebezpečnými látkami</w:t>
            </w:r>
          </w:p>
        </w:tc>
      </w:tr>
      <w:tr w:rsidR="00DD79BD" w:rsidRPr="007F0B8C" w:rsidTr="00736911">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2"/>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14: Informácie o doprave</w:t>
            </w:r>
          </w:p>
        </w:tc>
      </w:tr>
    </w:tbl>
    <w:p w:rsidR="00DD79BD" w:rsidRPr="007F0B8C"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ICAO</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1950</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Identifikačné číslo nebezpečnosti (</w:t>
            </w:r>
            <w:proofErr w:type="spellStart"/>
            <w:r w:rsidRPr="007F0B8C">
              <w:rPr>
                <w:rFonts w:ascii="Arial" w:hAnsi="Arial" w:cs="Arial"/>
                <w:sz w:val="20"/>
                <w:szCs w:val="20"/>
              </w:rPr>
              <w:t>Kemlerov</w:t>
            </w:r>
            <w:proofErr w:type="spellEnd"/>
            <w:r w:rsidRPr="007F0B8C">
              <w:rPr>
                <w:rFonts w:ascii="Arial" w:hAnsi="Arial" w:cs="Arial"/>
                <w:sz w:val="20"/>
                <w:szCs w:val="20"/>
              </w:rPr>
              <w:t xml:space="preserve"> kód) UN číslo 1950 Klasifikačný kód 5F </w:t>
            </w:r>
            <w:r w:rsidRPr="007F0B8C">
              <w:rPr>
                <w:rFonts w:ascii="Arial" w:hAnsi="Arial" w:cs="Arial"/>
                <w:sz w:val="20"/>
                <w:szCs w:val="20"/>
              </w:rPr>
              <w:lastRenderedPageBreak/>
              <w:t>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060AD8">
            <w:pPr>
              <w:rPr>
                <w:rFonts w:ascii="Arial" w:hAnsi="Arial" w:cs="Arial"/>
                <w:sz w:val="20"/>
                <w:szCs w:val="20"/>
              </w:rPr>
            </w:pPr>
            <w:r w:rsidRPr="007F0B8C">
              <w:rPr>
                <w:rFonts w:ascii="Arial" w:hAnsi="Arial" w:cs="Arial"/>
                <w:sz w:val="20"/>
                <w:szCs w:val="20"/>
              </w:rPr>
              <w:lastRenderedPageBreak/>
              <w:t xml:space="preserve">EmS (pohotovostný plán) F-D, S-U MFAG 620 </w:t>
            </w:r>
            <w:r w:rsidRPr="007F0B8C">
              <w:rPr>
                <w:rFonts w:ascii="Arial" w:hAnsi="Arial" w:cs="Arial"/>
                <w:sz w:val="20"/>
                <w:szCs w:val="20"/>
              </w:rPr>
              <w:lastRenderedPageBreak/>
              <w:t>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060AD8">
            <w:pPr>
              <w:rPr>
                <w:rFonts w:ascii="Arial" w:hAnsi="Arial" w:cs="Arial"/>
                <w:sz w:val="20"/>
                <w:szCs w:val="20"/>
              </w:rPr>
            </w:pPr>
            <w:r w:rsidRPr="007F0B8C">
              <w:rPr>
                <w:rFonts w:ascii="Arial" w:hAnsi="Arial" w:cs="Arial"/>
                <w:sz w:val="20"/>
                <w:szCs w:val="20"/>
              </w:rPr>
              <w:lastRenderedPageBreak/>
              <w:t xml:space="preserve">Baliace inštrukcie pasažier 203 Baliace inštrukcie </w:t>
            </w:r>
            <w:proofErr w:type="spellStart"/>
            <w:r w:rsidRPr="007F0B8C">
              <w:rPr>
                <w:rFonts w:ascii="Arial" w:hAnsi="Arial" w:cs="Arial"/>
                <w:sz w:val="20"/>
                <w:szCs w:val="20"/>
              </w:rPr>
              <w:t>kargo</w:t>
            </w:r>
            <w:proofErr w:type="spellEnd"/>
            <w:r w:rsidRPr="007F0B8C">
              <w:rPr>
                <w:rFonts w:ascii="Arial" w:hAnsi="Arial" w:cs="Arial"/>
                <w:sz w:val="20"/>
                <w:szCs w:val="20"/>
              </w:rPr>
              <w:t xml:space="preserve"> 203</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15: Regulačné informácie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vypracovávaní karty bezpečnostných údajov boli použité nasledovné zákony, nariadenia a vyhlášky:</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Zákon č. 79/2015 Z. z. o odpadoch</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cestná doprava nebezpečného tovaru ADR</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železničná doprava nebezpečného tovaru RID</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námorná doprava nebezpečného tovaru IMDG</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letecká doprava nebezpečného tovaru ICAO/IATA</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Vyhláška MV SR č. 96/2004 Z. z. o protipožiarnej bezpečnosti</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648/2004 o detergentoch</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46/2009 Z. z., ktorým sa ustanovujú požiadavky na aerosólové rozprašovače</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0477F4" w:rsidP="00DD79BD">
            <w:pPr>
              <w:spacing w:after="0"/>
              <w:rPr>
                <w:rFonts w:ascii="Arial" w:hAnsi="Arial" w:cs="Arial"/>
                <w:sz w:val="20"/>
                <w:szCs w:val="20"/>
              </w:rPr>
            </w:pPr>
            <w:r w:rsidRPr="007F0B8C">
              <w:rPr>
                <w:rFonts w:ascii="Arial" w:hAnsi="Arial" w:cs="Arial"/>
                <w:sz w:val="20"/>
                <w:szCs w:val="20"/>
              </w:rPr>
              <w:t>Nebolo vykonané</w:t>
            </w:r>
          </w:p>
        </w:tc>
      </w:tr>
    </w:tbl>
    <w:p w:rsidR="000B147F" w:rsidRPr="007F0B8C"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16: Iné informácie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auto"/>
          </w:tcPr>
          <w:p w:rsidR="008E4DD7" w:rsidRPr="007F0B8C" w:rsidRDefault="008E4DD7" w:rsidP="008E4DD7">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Údaje o revízii</w:t>
            </w:r>
          </w:p>
          <w:p w:rsidR="008E4DD7" w:rsidRPr="007F0B8C" w:rsidRDefault="008E4DD7" w:rsidP="008E4DD7">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 Prispôsobenie sa novej legislatíve: odd. 1, 3, 9, 11, 16</w:t>
            </w:r>
          </w:p>
          <w:p w:rsidR="008E4DD7" w:rsidRPr="007F0B8C" w:rsidRDefault="008E4DD7"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Legenda k skratkám a akronymom použitým v karte bezpečnostných údajov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ADR Európska dohoda o medzinárodnej cestnej preprave nebezpečných vecí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BCF </w:t>
            </w:r>
            <w:proofErr w:type="spellStart"/>
            <w:r w:rsidRPr="007F0B8C">
              <w:rPr>
                <w:rFonts w:ascii="Arial" w:hAnsi="Arial" w:cs="Arial"/>
                <w:sz w:val="20"/>
                <w:szCs w:val="20"/>
              </w:rPr>
              <w:t>Biokoncentračný</w:t>
            </w:r>
            <w:proofErr w:type="spellEnd"/>
            <w:r w:rsidRPr="007F0B8C">
              <w:rPr>
                <w:rFonts w:ascii="Arial" w:hAnsi="Arial" w:cs="Arial"/>
                <w:sz w:val="20"/>
                <w:szCs w:val="20"/>
              </w:rPr>
              <w:t xml:space="preserve"> faktor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CAS </w:t>
            </w:r>
            <w:proofErr w:type="spellStart"/>
            <w:r w:rsidRPr="007F0B8C">
              <w:rPr>
                <w:rFonts w:ascii="Arial" w:hAnsi="Arial" w:cs="Arial"/>
                <w:sz w:val="20"/>
                <w:szCs w:val="20"/>
              </w:rPr>
              <w:t>Chemical</w:t>
            </w:r>
            <w:proofErr w:type="spellEnd"/>
            <w:r w:rsidRPr="007F0B8C">
              <w:rPr>
                <w:rFonts w:ascii="Arial" w:hAnsi="Arial" w:cs="Arial"/>
                <w:sz w:val="20"/>
                <w:szCs w:val="20"/>
              </w:rPr>
              <w:t xml:space="preserve"> </w:t>
            </w:r>
            <w:proofErr w:type="spellStart"/>
            <w:r w:rsidRPr="007F0B8C">
              <w:rPr>
                <w:rFonts w:ascii="Arial" w:hAnsi="Arial" w:cs="Arial"/>
                <w:sz w:val="20"/>
                <w:szCs w:val="20"/>
              </w:rPr>
              <w:t>Abstracts</w:t>
            </w:r>
            <w:proofErr w:type="spellEnd"/>
            <w:r w:rsidRPr="007F0B8C">
              <w:rPr>
                <w:rFonts w:ascii="Arial" w:hAnsi="Arial" w:cs="Arial"/>
                <w:sz w:val="20"/>
                <w:szCs w:val="20"/>
              </w:rPr>
              <w:t xml:space="preserve"> Service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CLP Nariadenie (ES) č. 1272/2008 o klasifikácii, označovaní a balení látok a zmesí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DNEL Odvodené hladiny, pri ktorých nedochádza k žiadnym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lastRenderedPageBreak/>
              <w:t>EC</w:t>
            </w:r>
            <w:r w:rsidRPr="007F0B8C">
              <w:rPr>
                <w:rFonts w:ascii="Cambria Math" w:hAnsi="Cambria Math" w:cs="Cambria Math"/>
                <w:sz w:val="20"/>
                <w:szCs w:val="20"/>
              </w:rPr>
              <w:t>₅₀</w:t>
            </w:r>
            <w:r w:rsidRPr="007F0B8C">
              <w:rPr>
                <w:rFonts w:ascii="Arial" w:hAnsi="Arial" w:cs="Arial"/>
                <w:sz w:val="20"/>
                <w:szCs w:val="20"/>
              </w:rPr>
              <w:t xml:space="preserve"> Koncentrácia látky pri ktorej je zasiahnutých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EINECS Európsky zoznam existujúcich obchodovaných chemických látok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EmS Pohotovostný plán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ES Číslo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ES je číselný identifikátor lát</w:t>
            </w:r>
            <w:r w:rsidR="00020E46" w:rsidRPr="007F0B8C">
              <w:rPr>
                <w:rFonts w:ascii="Arial" w:hAnsi="Arial" w:cs="Arial"/>
                <w:sz w:val="20"/>
                <w:szCs w:val="20"/>
              </w:rPr>
              <w:t>o</w:t>
            </w:r>
            <w:r w:rsidRPr="007F0B8C">
              <w:rPr>
                <w:rFonts w:ascii="Arial" w:hAnsi="Arial" w:cs="Arial"/>
                <w:sz w:val="20"/>
                <w:szCs w:val="20"/>
              </w:rPr>
              <w:t>k na z</w:t>
            </w:r>
            <w:r w:rsidR="00020E46" w:rsidRPr="007F0B8C">
              <w:rPr>
                <w:rFonts w:ascii="Arial" w:hAnsi="Arial" w:cs="Arial"/>
                <w:sz w:val="20"/>
                <w:szCs w:val="20"/>
              </w:rPr>
              <w:t>ozname</w:t>
            </w:r>
            <w:r w:rsidRPr="007F0B8C">
              <w:rPr>
                <w:rFonts w:ascii="Arial" w:hAnsi="Arial" w:cs="Arial"/>
                <w:sz w:val="20"/>
                <w:szCs w:val="20"/>
              </w:rPr>
              <w:t xml:space="preserve"> ES EÚ Európska únia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IATA Medzinárodná asociácia leteckých dopravcov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IBC Medzinárodný predpis pre stavbu a vybavenie lodí hromadne prepravujúce nebezpečné chemikálie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IC</w:t>
            </w:r>
            <w:r w:rsidRPr="007F0B8C">
              <w:rPr>
                <w:rFonts w:ascii="Cambria Math" w:hAnsi="Cambria Math" w:cs="Cambria Math"/>
                <w:sz w:val="20"/>
                <w:szCs w:val="20"/>
              </w:rPr>
              <w:t>₅₀</w:t>
            </w:r>
            <w:r w:rsidRPr="007F0B8C">
              <w:rPr>
                <w:rFonts w:ascii="Arial" w:hAnsi="Arial" w:cs="Arial"/>
                <w:sz w:val="20"/>
                <w:szCs w:val="20"/>
              </w:rPr>
              <w:t xml:space="preserve"> Koncentrácia pôsobiaca 50% blokádu</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ICAO Medzinárodná organizácia pre civilné letectvo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IMDG Medzinárodná námorná preprava nebezpečného tovaru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INCI Medzinárodné názvoslovie kozmetických zložiek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ISO Medzinárodná organizácia pre normalizáciu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IUPAC Medzinárodná únia pre čistú a aplikovanú chémiu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LC</w:t>
            </w:r>
            <w:r w:rsidRPr="007F0B8C">
              <w:rPr>
                <w:rFonts w:ascii="Cambria Math" w:hAnsi="Cambria Math" w:cs="Cambria Math"/>
                <w:sz w:val="20"/>
                <w:szCs w:val="20"/>
              </w:rPr>
              <w:t>₅₀</w:t>
            </w:r>
            <w:r w:rsidRPr="007F0B8C">
              <w:rPr>
                <w:rFonts w:ascii="Arial" w:hAnsi="Arial" w:cs="Arial"/>
                <w:sz w:val="20"/>
                <w:szCs w:val="20"/>
              </w:rPr>
              <w:t xml:space="preserve"> Smrteľná koncentrácia látky, pri ktorej možno očakávať, že spôsobí smrť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LD</w:t>
            </w:r>
            <w:r w:rsidRPr="007F0B8C">
              <w:rPr>
                <w:rFonts w:ascii="Cambria Math" w:hAnsi="Cambria Math" w:cs="Cambria Math"/>
                <w:sz w:val="20"/>
                <w:szCs w:val="20"/>
              </w:rPr>
              <w:t>₅₀</w:t>
            </w:r>
            <w:r w:rsidRPr="007F0B8C">
              <w:rPr>
                <w:rFonts w:ascii="Arial" w:hAnsi="Arial" w:cs="Arial"/>
                <w:sz w:val="20"/>
                <w:szCs w:val="20"/>
              </w:rPr>
              <w:t xml:space="preserve"> Smrteľná dávka látky, pri ktorej možno očakávať, že spôsobí smrť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LOAEC Najnižšia koncentrácia s pozorovaným nepriaznivým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LOAEL Najnižšia hladina, pri ktorej dochádza k nepriaznivým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log </w:t>
            </w:r>
            <w:proofErr w:type="spellStart"/>
            <w:r w:rsidRPr="007F0B8C">
              <w:rPr>
                <w:rFonts w:ascii="Arial" w:hAnsi="Arial" w:cs="Arial"/>
                <w:sz w:val="20"/>
                <w:szCs w:val="20"/>
              </w:rPr>
              <w:t>Kow</w:t>
            </w:r>
            <w:proofErr w:type="spellEnd"/>
            <w:r w:rsidRPr="007F0B8C">
              <w:rPr>
                <w:rFonts w:ascii="Arial" w:hAnsi="Arial" w:cs="Arial"/>
                <w:sz w:val="20"/>
                <w:szCs w:val="20"/>
              </w:rPr>
              <w:t xml:space="preserve"> Oktanol-voda rozdeľovací koeficient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MARPOL Medzinárodný dohovor o zabránení znečisťovania z lodí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NOAEC Koncentrácia bez pozorovaného nepriaznivého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NOAEL Hladina bez pozorovaného nepriaznivého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NOEC Koncentrácia bez pozorovaného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NOEL Hladina bez pozorovaného účinku </w:t>
            </w:r>
          </w:p>
          <w:p w:rsidR="00DD79BD"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NPEL Najvyšší prípustný expozičný limit</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OEL Expozičné limity na pracovisku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PBT </w:t>
            </w:r>
            <w:proofErr w:type="spellStart"/>
            <w:r w:rsidRPr="007F0B8C">
              <w:rPr>
                <w:rFonts w:ascii="Arial" w:hAnsi="Arial" w:cs="Arial"/>
                <w:sz w:val="20"/>
                <w:szCs w:val="20"/>
              </w:rPr>
              <w:t>Perzistentný</w:t>
            </w:r>
            <w:proofErr w:type="spellEnd"/>
            <w:r w:rsidRPr="007F0B8C">
              <w:rPr>
                <w:rFonts w:ascii="Arial" w:hAnsi="Arial" w:cs="Arial"/>
                <w:sz w:val="20"/>
                <w:szCs w:val="20"/>
              </w:rPr>
              <w:t xml:space="preserve">, </w:t>
            </w:r>
            <w:proofErr w:type="spellStart"/>
            <w:r w:rsidRPr="007F0B8C">
              <w:rPr>
                <w:rFonts w:ascii="Arial" w:hAnsi="Arial" w:cs="Arial"/>
                <w:sz w:val="20"/>
                <w:szCs w:val="20"/>
              </w:rPr>
              <w:t>bioakumulatívny</w:t>
            </w:r>
            <w:proofErr w:type="spellEnd"/>
            <w:r w:rsidRPr="007F0B8C">
              <w:rPr>
                <w:rFonts w:ascii="Arial" w:hAnsi="Arial" w:cs="Arial"/>
                <w:sz w:val="20"/>
                <w:szCs w:val="20"/>
              </w:rPr>
              <w:t xml:space="preserve"> a toxický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PNEC Predpokladaná koncentrácia, pri ktorej nedochádza k žiadnym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ppm Počet častíc na milión (milióntina)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REACH Registrácia, hodnotenie, autorizácia a obmedzovanie chemických látok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RID Dohoda o preprave nebezpečného tovaru po železnici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UN Štvormiestne identifikačné číslo látky alebo predmetu prebrané zo Vzorov predpisov OSN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UVCB Látka neznámeho alebo variabilného zloženia, komplexné reakčné produkt alebo biologický materiál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VOC Prchavé organické zlúčeniny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vPvB Veľmi </w:t>
            </w:r>
            <w:proofErr w:type="spellStart"/>
            <w:r w:rsidRPr="007F0B8C">
              <w:rPr>
                <w:rFonts w:ascii="Arial" w:hAnsi="Arial" w:cs="Arial"/>
                <w:sz w:val="20"/>
                <w:szCs w:val="20"/>
              </w:rPr>
              <w:t>perzistentný</w:t>
            </w:r>
            <w:proofErr w:type="spellEnd"/>
            <w:r w:rsidRPr="007F0B8C">
              <w:rPr>
                <w:rFonts w:ascii="Arial" w:hAnsi="Arial" w:cs="Arial"/>
                <w:sz w:val="20"/>
                <w:szCs w:val="20"/>
              </w:rPr>
              <w:t xml:space="preserve"> a veľmi </w:t>
            </w:r>
            <w:proofErr w:type="spellStart"/>
            <w:r w:rsidRPr="007F0B8C">
              <w:rPr>
                <w:rFonts w:ascii="Arial" w:hAnsi="Arial" w:cs="Arial"/>
                <w:sz w:val="20"/>
                <w:szCs w:val="20"/>
              </w:rPr>
              <w:t>bioakumulatívny</w:t>
            </w:r>
            <w:proofErr w:type="spellEnd"/>
            <w:r w:rsidRPr="007F0B8C">
              <w:rPr>
                <w:rFonts w:ascii="Arial" w:hAnsi="Arial" w:cs="Arial"/>
                <w:sz w:val="20"/>
                <w:szCs w:val="20"/>
              </w:rPr>
              <w:t xml:space="preserve">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E05DF0"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Odporúčané obmedzenie použitia neuvedené </w:t>
            </w:r>
          </w:p>
          <w:p w:rsidR="00E05DF0" w:rsidRPr="007F0B8C" w:rsidRDefault="00E05DF0"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Informácie o zdrojoch údajov použitých pri zostavovaní karty bezpečnostných údajov</w:t>
            </w:r>
            <w:r w:rsidR="00E05DF0" w:rsidRPr="007F0B8C">
              <w:rPr>
                <w:rFonts w:ascii="Arial" w:hAnsi="Arial" w:cs="Arial"/>
                <w:sz w:val="20"/>
                <w:szCs w:val="20"/>
              </w:rPr>
              <w:t>:</w:t>
            </w:r>
            <w:r w:rsidRPr="007F0B8C">
              <w:rPr>
                <w:rFonts w:ascii="Arial" w:hAnsi="Arial" w:cs="Arial"/>
                <w:sz w:val="20"/>
                <w:szCs w:val="20"/>
              </w:rPr>
              <w:t xml:space="preserv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Nariadenie Európskeho parlamentu a Rady (ES) č. 1907/2006 (REACH) v platnom znení. Nariadenie Európskeho parlamentu a Rady (ES) č. 1272/2008 v platnom znení. </w:t>
            </w:r>
          </w:p>
          <w:p w:rsidR="00E05DF0" w:rsidRPr="007F0B8C" w:rsidRDefault="00E05DF0" w:rsidP="00DD79BD">
            <w:pPr>
              <w:autoSpaceDE w:val="0"/>
              <w:autoSpaceDN w:val="0"/>
              <w:adjustRightInd w:val="0"/>
              <w:spacing w:after="0" w:line="240" w:lineRule="auto"/>
              <w:rPr>
                <w:rFonts w:ascii="Arial" w:hAnsi="Arial" w:cs="Arial"/>
                <w:sz w:val="20"/>
                <w:szCs w:val="20"/>
              </w:rPr>
            </w:pPr>
          </w:p>
          <w:p w:rsidR="00E05DF0" w:rsidRPr="007F0B8C" w:rsidRDefault="00E05DF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Plné znenie H-vyhlásení:</w:t>
            </w:r>
          </w:p>
          <w:p w:rsidR="000C65FD" w:rsidRPr="007F0B8C" w:rsidRDefault="000C65FD" w:rsidP="000C65F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H220 Mimoriadne horľavý plyn.</w:t>
            </w:r>
          </w:p>
          <w:p w:rsidR="00060AD8" w:rsidRPr="007F0B8C" w:rsidRDefault="00060AD8" w:rsidP="000C65F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H225 Veľmi horľavá kvapalina a pary.</w:t>
            </w:r>
          </w:p>
          <w:p w:rsidR="000C65FD" w:rsidRPr="007F0B8C" w:rsidRDefault="000C65FD" w:rsidP="000858AB">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H280 Obsahuje plyn pod tlakom, pri zahriatí môže vybuchnúť.</w:t>
            </w:r>
          </w:p>
          <w:p w:rsidR="00633AAE" w:rsidRDefault="00633AAE" w:rsidP="00633AAE">
            <w:pPr>
              <w:autoSpaceDE w:val="0"/>
              <w:autoSpaceDN w:val="0"/>
              <w:adjustRightInd w:val="0"/>
              <w:spacing w:after="0" w:line="240" w:lineRule="auto"/>
              <w:rPr>
                <w:rFonts w:ascii="Arial" w:hAnsi="Arial" w:cs="Arial"/>
                <w:sz w:val="20"/>
                <w:szCs w:val="20"/>
              </w:rPr>
            </w:pPr>
            <w:r>
              <w:rPr>
                <w:rFonts w:ascii="Arial" w:hAnsi="Arial" w:cs="Arial"/>
                <w:sz w:val="20"/>
                <w:szCs w:val="20"/>
              </w:rPr>
              <w:t>H302 Škodlivý po požití.</w:t>
            </w:r>
          </w:p>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H312 Škodlivý pri kontakte s pokožkou.</w:t>
            </w:r>
          </w:p>
          <w:p w:rsidR="00633AAE" w:rsidRDefault="00633AAE" w:rsidP="00633AAE">
            <w:pPr>
              <w:autoSpaceDE w:val="0"/>
              <w:autoSpaceDN w:val="0"/>
              <w:adjustRightInd w:val="0"/>
              <w:spacing w:after="0" w:line="240" w:lineRule="auto"/>
              <w:rPr>
                <w:rFonts w:ascii="Arial" w:hAnsi="Arial" w:cs="Arial"/>
                <w:sz w:val="20"/>
                <w:szCs w:val="20"/>
              </w:rPr>
            </w:pPr>
            <w:r>
              <w:rPr>
                <w:rFonts w:ascii="Arial" w:hAnsi="Arial" w:cs="Arial"/>
                <w:sz w:val="20"/>
                <w:szCs w:val="20"/>
              </w:rPr>
              <w:t>H314 Spôsobuje vážne poleptanie kože a poškodenie očí.</w:t>
            </w:r>
          </w:p>
          <w:p w:rsidR="00633AAE" w:rsidRDefault="00633AAE" w:rsidP="00C82EF3">
            <w:pPr>
              <w:autoSpaceDE w:val="0"/>
              <w:autoSpaceDN w:val="0"/>
              <w:adjustRightInd w:val="0"/>
              <w:spacing w:after="0" w:line="240" w:lineRule="auto"/>
              <w:rPr>
                <w:rFonts w:ascii="Arial" w:hAnsi="Arial" w:cs="Arial"/>
                <w:sz w:val="20"/>
                <w:szCs w:val="20"/>
              </w:rPr>
            </w:pPr>
            <w:r>
              <w:rPr>
                <w:rFonts w:ascii="Arial" w:hAnsi="Arial" w:cs="Arial"/>
                <w:sz w:val="20"/>
                <w:szCs w:val="20"/>
              </w:rPr>
              <w:t>H315 Dráždi kožu.</w:t>
            </w:r>
          </w:p>
          <w:p w:rsidR="00633AAE" w:rsidRDefault="00633AAE" w:rsidP="00C82EF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H318 Spôsobuje vážne poškodenie očí.</w:t>
            </w:r>
          </w:p>
          <w:p w:rsidR="00060AD8" w:rsidRPr="007F0B8C" w:rsidRDefault="00060AD8" w:rsidP="00C82EF3">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H319 Spôsobuje vážne podráždenie očí.</w:t>
            </w:r>
          </w:p>
          <w:p w:rsidR="00633AAE" w:rsidRDefault="00633AAE" w:rsidP="00C82EF3">
            <w:pPr>
              <w:autoSpaceDE w:val="0"/>
              <w:autoSpaceDN w:val="0"/>
              <w:adjustRightInd w:val="0"/>
              <w:spacing w:after="0" w:line="240" w:lineRule="auto"/>
              <w:rPr>
                <w:rFonts w:ascii="Arial" w:hAnsi="Arial" w:cs="Arial"/>
                <w:sz w:val="20"/>
                <w:szCs w:val="20"/>
              </w:rPr>
            </w:pPr>
            <w:r>
              <w:rPr>
                <w:rFonts w:ascii="Arial" w:hAnsi="Arial" w:cs="Arial"/>
                <w:sz w:val="20"/>
                <w:szCs w:val="20"/>
              </w:rPr>
              <w:t>H330 Smrteľný pri vdýchnutí.</w:t>
            </w:r>
          </w:p>
          <w:p w:rsidR="00060AD8" w:rsidRPr="007F0B8C" w:rsidRDefault="00060AD8" w:rsidP="00C82EF3">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H336 Môže spôsobiť ospalosť alebo závraty.</w:t>
            </w:r>
          </w:p>
          <w:p w:rsidR="00060AD8" w:rsidRDefault="00633AAE" w:rsidP="00060AD8">
            <w:pPr>
              <w:autoSpaceDE w:val="0"/>
              <w:autoSpaceDN w:val="0"/>
              <w:adjustRightInd w:val="0"/>
              <w:spacing w:after="0" w:line="240" w:lineRule="auto"/>
              <w:rPr>
                <w:rFonts w:ascii="Arial" w:hAnsi="Arial" w:cs="Arial"/>
                <w:sz w:val="20"/>
                <w:szCs w:val="20"/>
              </w:rPr>
            </w:pPr>
            <w:r>
              <w:rPr>
                <w:rFonts w:ascii="Arial" w:hAnsi="Arial" w:cs="Arial"/>
                <w:sz w:val="20"/>
                <w:szCs w:val="20"/>
              </w:rPr>
              <w:t>H400 Veľmi toxický pre vodné organizmy.</w:t>
            </w:r>
          </w:p>
          <w:p w:rsidR="00633AAE" w:rsidRPr="007F0B8C" w:rsidRDefault="00633AAE" w:rsidP="00060AD8">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Údaje od výrobcu látky / zmesi, ak sú k dispozícii - údaje z registračnej dokumentácie.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Ďalšie údaje Postup klasifikácie - metóda výpočtu.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7F0B8C"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Koniec karty bezpečnostných údajov</w:t>
            </w:r>
          </w:p>
        </w:tc>
      </w:tr>
    </w:tbl>
    <w:p w:rsidR="00DD79BD" w:rsidRPr="007F0B8C" w:rsidRDefault="00DD79BD" w:rsidP="00DD79BD">
      <w:pPr>
        <w:spacing w:after="0"/>
        <w:rPr>
          <w:rFonts w:ascii="Arial" w:hAnsi="Arial" w:cs="Arial"/>
          <w:sz w:val="20"/>
          <w:szCs w:val="20"/>
        </w:rPr>
      </w:pPr>
    </w:p>
    <w:p w:rsidR="00DD79BD" w:rsidRPr="007F0B8C" w:rsidRDefault="00DD79BD">
      <w:pPr>
        <w:rPr>
          <w:rFonts w:ascii="Arial" w:hAnsi="Arial" w:cs="Arial"/>
          <w:sz w:val="20"/>
          <w:szCs w:val="20"/>
        </w:rPr>
      </w:pPr>
    </w:p>
    <w:sectPr w:rsidR="00DD79BD" w:rsidRPr="007F0B8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3F" w:rsidRDefault="00F05E3F" w:rsidP="00DD79BD">
      <w:pPr>
        <w:spacing w:after="0" w:line="240" w:lineRule="auto"/>
      </w:pPr>
      <w:r>
        <w:separator/>
      </w:r>
    </w:p>
  </w:endnote>
  <w:endnote w:type="continuationSeparator" w:id="0">
    <w:p w:rsidR="00F05E3F" w:rsidRDefault="00F05E3F"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BE" w:rsidRPr="00DD79BD" w:rsidRDefault="00B528FA" w:rsidP="00DD79BD">
    <w:pPr>
      <w:pStyle w:val="Pta"/>
      <w:rPr>
        <w:rFonts w:ascii="Arial" w:hAnsi="Arial" w:cs="Arial"/>
        <w:sz w:val="20"/>
      </w:rPr>
    </w:pPr>
    <w:proofErr w:type="spellStart"/>
    <w:r w:rsidRPr="00483ABE">
      <w:rPr>
        <w:rFonts w:ascii="Arial" w:hAnsi="Arial" w:cs="Arial"/>
        <w:sz w:val="20"/>
        <w:szCs w:val="20"/>
      </w:rPr>
      <w:t>Cyklon</w:t>
    </w:r>
    <w:proofErr w:type="spellEnd"/>
    <w:r w:rsidRPr="00483ABE">
      <w:rPr>
        <w:rFonts w:ascii="Arial" w:hAnsi="Arial" w:cs="Arial"/>
        <w:sz w:val="20"/>
        <w:szCs w:val="20"/>
      </w:rPr>
      <w:t xml:space="preserve"> Univerzálna čistiaca pena</w:t>
    </w:r>
    <w:r w:rsidR="00483ABE">
      <w:rPr>
        <w:rFonts w:ascii="Arial" w:hAnsi="Arial" w:cs="Arial"/>
        <w:sz w:val="20"/>
      </w:rPr>
      <w:tab/>
    </w:r>
    <w:r w:rsidR="00483ABE">
      <w:rPr>
        <w:rFonts w:ascii="Arial" w:hAnsi="Arial" w:cs="Arial"/>
        <w:sz w:val="20"/>
      </w:rPr>
      <w:tab/>
    </w:r>
    <w:r w:rsidR="00483ABE">
      <w:rPr>
        <w:rFonts w:ascii="Arial" w:hAnsi="Arial" w:cs="Arial"/>
        <w:sz w:val="20"/>
      </w:rPr>
      <w:fldChar w:fldCharType="begin"/>
    </w:r>
    <w:r w:rsidR="00483ABE">
      <w:rPr>
        <w:rFonts w:ascii="Arial" w:hAnsi="Arial" w:cs="Arial"/>
        <w:sz w:val="20"/>
      </w:rPr>
      <w:instrText xml:space="preserve"> PAGE  \* MERGEFORMAT </w:instrText>
    </w:r>
    <w:r w:rsidR="00483ABE">
      <w:rPr>
        <w:rFonts w:ascii="Arial" w:hAnsi="Arial" w:cs="Arial"/>
        <w:sz w:val="20"/>
      </w:rPr>
      <w:fldChar w:fldCharType="separate"/>
    </w:r>
    <w:r w:rsidR="00427604">
      <w:rPr>
        <w:rFonts w:ascii="Arial" w:hAnsi="Arial" w:cs="Arial"/>
        <w:noProof/>
        <w:sz w:val="20"/>
      </w:rPr>
      <w:t>11</w:t>
    </w:r>
    <w:r w:rsidR="00483ABE">
      <w:rPr>
        <w:rFonts w:ascii="Arial" w:hAnsi="Arial" w:cs="Arial"/>
        <w:sz w:val="20"/>
      </w:rPr>
      <w:fldChar w:fldCharType="end"/>
    </w:r>
    <w:r w:rsidR="00483ABE">
      <w:rPr>
        <w:rFonts w:ascii="Arial" w:hAnsi="Arial" w:cs="Arial"/>
        <w:sz w:val="20"/>
      </w:rPr>
      <w:t>/</w:t>
    </w:r>
    <w:r w:rsidR="00483ABE">
      <w:rPr>
        <w:rFonts w:ascii="Arial" w:hAnsi="Arial" w:cs="Arial"/>
        <w:sz w:val="20"/>
      </w:rPr>
      <w:fldChar w:fldCharType="begin"/>
    </w:r>
    <w:r w:rsidR="00483ABE">
      <w:rPr>
        <w:rFonts w:ascii="Arial" w:hAnsi="Arial" w:cs="Arial"/>
        <w:sz w:val="20"/>
      </w:rPr>
      <w:instrText xml:space="preserve"> NUMPAGES  \* MERGEFORMAT </w:instrText>
    </w:r>
    <w:r w:rsidR="00483ABE">
      <w:rPr>
        <w:rFonts w:ascii="Arial" w:hAnsi="Arial" w:cs="Arial"/>
        <w:sz w:val="20"/>
      </w:rPr>
      <w:fldChar w:fldCharType="separate"/>
    </w:r>
    <w:r w:rsidR="00427604">
      <w:rPr>
        <w:rFonts w:ascii="Arial" w:hAnsi="Arial" w:cs="Arial"/>
        <w:noProof/>
        <w:sz w:val="20"/>
      </w:rPr>
      <w:t>11</w:t>
    </w:r>
    <w:r w:rsidR="00483ABE">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3F" w:rsidRDefault="00F05E3F" w:rsidP="00DD79BD">
      <w:pPr>
        <w:spacing w:after="0" w:line="240" w:lineRule="auto"/>
      </w:pPr>
      <w:r>
        <w:separator/>
      </w:r>
    </w:p>
  </w:footnote>
  <w:footnote w:type="continuationSeparator" w:id="0">
    <w:p w:rsidR="00F05E3F" w:rsidRDefault="00F05E3F"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BE" w:rsidRDefault="00483ABE"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483ABE" w:rsidTr="00352853">
      <w:tc>
        <w:tcPr>
          <w:tcW w:w="9100" w:type="dxa"/>
          <w:gridSpan w:val="5"/>
          <w:hideMark/>
        </w:tcPr>
        <w:p w:rsidR="00483ABE" w:rsidRDefault="00483ABE"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483ABE" w:rsidRDefault="00483ABE"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483ABE" w:rsidRDefault="00483ABE"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483ABE" w:rsidRDefault="00483ABE"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483ABE" w:rsidTr="00352853">
      <w:tc>
        <w:tcPr>
          <w:tcW w:w="9100" w:type="dxa"/>
          <w:gridSpan w:val="5"/>
          <w:tcBorders>
            <w:top w:val="single" w:sz="4" w:space="0" w:color="auto"/>
            <w:left w:val="single" w:sz="4" w:space="0" w:color="auto"/>
            <w:bottom w:val="single" w:sz="4" w:space="0" w:color="auto"/>
            <w:right w:val="single" w:sz="4" w:space="0" w:color="auto"/>
          </w:tcBorders>
          <w:hideMark/>
        </w:tcPr>
        <w:p w:rsidR="00483ABE" w:rsidRPr="007C0790" w:rsidRDefault="00B528FA" w:rsidP="00211B17">
          <w:pPr>
            <w:spacing w:after="0"/>
            <w:jc w:val="center"/>
            <w:rPr>
              <w:rFonts w:ascii="Arial" w:hAnsi="Arial" w:cs="Arial"/>
              <w:b/>
              <w:sz w:val="20"/>
              <w:szCs w:val="20"/>
            </w:rPr>
          </w:pPr>
          <w:proofErr w:type="spellStart"/>
          <w:r w:rsidRPr="00B528FA">
            <w:rPr>
              <w:rFonts w:ascii="Arial" w:hAnsi="Arial" w:cs="Arial"/>
              <w:b/>
              <w:sz w:val="20"/>
              <w:szCs w:val="20"/>
            </w:rPr>
            <w:t>Cyklon</w:t>
          </w:r>
          <w:proofErr w:type="spellEnd"/>
          <w:r w:rsidRPr="00B528FA">
            <w:rPr>
              <w:rFonts w:ascii="Arial" w:hAnsi="Arial" w:cs="Arial"/>
              <w:b/>
              <w:sz w:val="20"/>
              <w:szCs w:val="20"/>
            </w:rPr>
            <w:t xml:space="preserve"> Univerzálna čistiaca pena</w:t>
          </w:r>
        </w:p>
      </w:tc>
    </w:tr>
    <w:tr w:rsidR="00483ABE"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483ABE" w:rsidRPr="004C5630" w:rsidRDefault="00483ABE"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3ABE" w:rsidRPr="004C5630" w:rsidRDefault="00B528FA" w:rsidP="00B528F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12</w:t>
          </w:r>
          <w:r w:rsidR="00483ABE" w:rsidRPr="00352853">
            <w:rPr>
              <w:rFonts w:ascii="Arial" w:hAnsi="Arial" w:cs="Arial"/>
              <w:sz w:val="20"/>
              <w:szCs w:val="20"/>
            </w:rPr>
            <w:t xml:space="preserve">. </w:t>
          </w:r>
          <w:r>
            <w:rPr>
              <w:rFonts w:ascii="Arial" w:hAnsi="Arial" w:cs="Arial"/>
              <w:sz w:val="20"/>
              <w:szCs w:val="20"/>
            </w:rPr>
            <w:t xml:space="preserve">júna </w:t>
          </w:r>
          <w:r w:rsidR="00483ABE"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3ABE" w:rsidRPr="004C5630" w:rsidRDefault="00483ABE"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3ABE" w:rsidRPr="004C5630" w:rsidRDefault="00427604"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12. 11. 2021</w:t>
          </w:r>
        </w:p>
      </w:tc>
    </w:tr>
  </w:tbl>
  <w:p w:rsidR="00483ABE" w:rsidRPr="00352853" w:rsidRDefault="00483ABE">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60AD8"/>
    <w:rsid w:val="000772E8"/>
    <w:rsid w:val="0008489A"/>
    <w:rsid w:val="000858AB"/>
    <w:rsid w:val="000A236A"/>
    <w:rsid w:val="000B147F"/>
    <w:rsid w:val="000C65FD"/>
    <w:rsid w:val="000C7D17"/>
    <w:rsid w:val="000E2E6E"/>
    <w:rsid w:val="000F5A44"/>
    <w:rsid w:val="00113F81"/>
    <w:rsid w:val="0013241E"/>
    <w:rsid w:val="00136DE3"/>
    <w:rsid w:val="00166890"/>
    <w:rsid w:val="001871D3"/>
    <w:rsid w:val="001A3846"/>
    <w:rsid w:val="001B6432"/>
    <w:rsid w:val="001E6994"/>
    <w:rsid w:val="001F0C55"/>
    <w:rsid w:val="00204919"/>
    <w:rsid w:val="00211B17"/>
    <w:rsid w:val="002133D0"/>
    <w:rsid w:val="00221579"/>
    <w:rsid w:val="00242580"/>
    <w:rsid w:val="0026190B"/>
    <w:rsid w:val="0027376C"/>
    <w:rsid w:val="002824D6"/>
    <w:rsid w:val="002E33BF"/>
    <w:rsid w:val="00310718"/>
    <w:rsid w:val="003121D6"/>
    <w:rsid w:val="0031583E"/>
    <w:rsid w:val="0034417B"/>
    <w:rsid w:val="00351F4E"/>
    <w:rsid w:val="00352853"/>
    <w:rsid w:val="00363D60"/>
    <w:rsid w:val="003671DA"/>
    <w:rsid w:val="0038199A"/>
    <w:rsid w:val="00391F64"/>
    <w:rsid w:val="003A10A3"/>
    <w:rsid w:val="003A3FED"/>
    <w:rsid w:val="003A405E"/>
    <w:rsid w:val="003E474E"/>
    <w:rsid w:val="003F0969"/>
    <w:rsid w:val="004068A8"/>
    <w:rsid w:val="004073CA"/>
    <w:rsid w:val="00416AA8"/>
    <w:rsid w:val="004205EA"/>
    <w:rsid w:val="00427604"/>
    <w:rsid w:val="0044767E"/>
    <w:rsid w:val="00453EDA"/>
    <w:rsid w:val="00483ABE"/>
    <w:rsid w:val="00492B67"/>
    <w:rsid w:val="004B1F43"/>
    <w:rsid w:val="004C4623"/>
    <w:rsid w:val="004C5630"/>
    <w:rsid w:val="004D6A3F"/>
    <w:rsid w:val="005373F0"/>
    <w:rsid w:val="00544749"/>
    <w:rsid w:val="00553564"/>
    <w:rsid w:val="00554CBB"/>
    <w:rsid w:val="005555FA"/>
    <w:rsid w:val="00555621"/>
    <w:rsid w:val="00561C39"/>
    <w:rsid w:val="00564EFD"/>
    <w:rsid w:val="00577862"/>
    <w:rsid w:val="005C559C"/>
    <w:rsid w:val="005D16EF"/>
    <w:rsid w:val="005D3712"/>
    <w:rsid w:val="005E68C9"/>
    <w:rsid w:val="005F115F"/>
    <w:rsid w:val="00602050"/>
    <w:rsid w:val="006223C7"/>
    <w:rsid w:val="00624F76"/>
    <w:rsid w:val="00633AAE"/>
    <w:rsid w:val="00656C5E"/>
    <w:rsid w:val="006638A5"/>
    <w:rsid w:val="00667996"/>
    <w:rsid w:val="0069123C"/>
    <w:rsid w:val="006B24EF"/>
    <w:rsid w:val="006B681D"/>
    <w:rsid w:val="006B704F"/>
    <w:rsid w:val="006C7CDB"/>
    <w:rsid w:val="006D7956"/>
    <w:rsid w:val="00702A05"/>
    <w:rsid w:val="0072268F"/>
    <w:rsid w:val="00727DC9"/>
    <w:rsid w:val="00735089"/>
    <w:rsid w:val="00736911"/>
    <w:rsid w:val="00755935"/>
    <w:rsid w:val="00763E56"/>
    <w:rsid w:val="00771C1F"/>
    <w:rsid w:val="007C0790"/>
    <w:rsid w:val="007E5E9D"/>
    <w:rsid w:val="007F0B8C"/>
    <w:rsid w:val="007F7839"/>
    <w:rsid w:val="0080446E"/>
    <w:rsid w:val="008378A2"/>
    <w:rsid w:val="00846B73"/>
    <w:rsid w:val="00865021"/>
    <w:rsid w:val="00897345"/>
    <w:rsid w:val="008B2A91"/>
    <w:rsid w:val="008B2C14"/>
    <w:rsid w:val="008C56BE"/>
    <w:rsid w:val="008D1609"/>
    <w:rsid w:val="008E4DD7"/>
    <w:rsid w:val="008F3027"/>
    <w:rsid w:val="00913CBA"/>
    <w:rsid w:val="009533B2"/>
    <w:rsid w:val="009734FB"/>
    <w:rsid w:val="0098463D"/>
    <w:rsid w:val="00987203"/>
    <w:rsid w:val="009E2843"/>
    <w:rsid w:val="009E2B14"/>
    <w:rsid w:val="00A30E07"/>
    <w:rsid w:val="00A450D3"/>
    <w:rsid w:val="00A749DC"/>
    <w:rsid w:val="00AA0CDD"/>
    <w:rsid w:val="00AA266B"/>
    <w:rsid w:val="00AB0E8B"/>
    <w:rsid w:val="00AD44F3"/>
    <w:rsid w:val="00AF5CEA"/>
    <w:rsid w:val="00AF72A9"/>
    <w:rsid w:val="00B06E2F"/>
    <w:rsid w:val="00B07E5D"/>
    <w:rsid w:val="00B16A32"/>
    <w:rsid w:val="00B20145"/>
    <w:rsid w:val="00B22D9F"/>
    <w:rsid w:val="00B44814"/>
    <w:rsid w:val="00B528FA"/>
    <w:rsid w:val="00B763A8"/>
    <w:rsid w:val="00B86951"/>
    <w:rsid w:val="00BC65AC"/>
    <w:rsid w:val="00BD7C1F"/>
    <w:rsid w:val="00BF1DB1"/>
    <w:rsid w:val="00C00B4E"/>
    <w:rsid w:val="00C103A4"/>
    <w:rsid w:val="00C2151D"/>
    <w:rsid w:val="00C7481F"/>
    <w:rsid w:val="00C7544E"/>
    <w:rsid w:val="00C815A7"/>
    <w:rsid w:val="00C82EF3"/>
    <w:rsid w:val="00C97141"/>
    <w:rsid w:val="00CB1FDD"/>
    <w:rsid w:val="00CD1D0A"/>
    <w:rsid w:val="00CD6DCB"/>
    <w:rsid w:val="00CE0639"/>
    <w:rsid w:val="00D116BE"/>
    <w:rsid w:val="00D1286E"/>
    <w:rsid w:val="00D20128"/>
    <w:rsid w:val="00D20FCC"/>
    <w:rsid w:val="00D43DF3"/>
    <w:rsid w:val="00D6545B"/>
    <w:rsid w:val="00D77466"/>
    <w:rsid w:val="00D807C0"/>
    <w:rsid w:val="00DB08E0"/>
    <w:rsid w:val="00DC316D"/>
    <w:rsid w:val="00DD79BD"/>
    <w:rsid w:val="00DE1247"/>
    <w:rsid w:val="00DF39D7"/>
    <w:rsid w:val="00E05DF0"/>
    <w:rsid w:val="00E1380A"/>
    <w:rsid w:val="00E23559"/>
    <w:rsid w:val="00E276FA"/>
    <w:rsid w:val="00E41A8D"/>
    <w:rsid w:val="00E73A25"/>
    <w:rsid w:val="00E940DC"/>
    <w:rsid w:val="00EC7CD7"/>
    <w:rsid w:val="00ED0A4A"/>
    <w:rsid w:val="00EE758A"/>
    <w:rsid w:val="00EF6E6A"/>
    <w:rsid w:val="00EF6F1E"/>
    <w:rsid w:val="00F05E3F"/>
    <w:rsid w:val="00F40284"/>
    <w:rsid w:val="00F432DC"/>
    <w:rsid w:val="00F537CC"/>
    <w:rsid w:val="00F72AC1"/>
    <w:rsid w:val="00F73132"/>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D846F-7545-4B6B-B734-DBF2C1BC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3533</Words>
  <Characters>20140</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4</cp:revision>
  <dcterms:created xsi:type="dcterms:W3CDTF">2021-11-10T17:13:00Z</dcterms:created>
  <dcterms:modified xsi:type="dcterms:W3CDTF">2021-11-11T09:05:00Z</dcterms:modified>
</cp:coreProperties>
</file>