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71391" w:rsidTr="007E1187">
        <w:tc>
          <w:tcPr>
            <w:tcW w:w="9072" w:type="dxa"/>
            <w:shd w:val="clear" w:color="auto" w:fill="FFFF00"/>
          </w:tcPr>
          <w:p w:rsidR="00DD79BD" w:rsidRPr="00971391" w:rsidRDefault="00DD79BD" w:rsidP="00DD79BD">
            <w:pPr>
              <w:autoSpaceDE w:val="0"/>
              <w:autoSpaceDN w:val="0"/>
              <w:adjustRightInd w:val="0"/>
              <w:spacing w:after="0" w:line="240" w:lineRule="auto"/>
              <w:ind w:left="150"/>
              <w:rPr>
                <w:rFonts w:ascii="Arial" w:hAnsi="Arial" w:cs="Arial"/>
              </w:rPr>
            </w:pPr>
            <w:r w:rsidRPr="00971391">
              <w:rPr>
                <w:rFonts w:ascii="Arial" w:hAnsi="Arial" w:cs="Arial"/>
                <w:b/>
                <w:bCs/>
                <w:sz w:val="20"/>
                <w:szCs w:val="20"/>
              </w:rPr>
              <w:t>ODDIEL 1: Identifikácia látky/zmesi a spoločnosti/podniku</w:t>
            </w:r>
          </w:p>
        </w:tc>
      </w:tr>
    </w:tbl>
    <w:p w:rsidR="00DD79BD" w:rsidRPr="00971391" w:rsidRDefault="00DD79BD" w:rsidP="00DD79BD">
      <w:pPr>
        <w:spacing w:after="0"/>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971391" w:rsidTr="00DD79BD">
        <w:tc>
          <w:tcPr>
            <w:tcW w:w="9072" w:type="dxa"/>
            <w:gridSpan w:val="3"/>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1.1. Identifikátor produktu</w:t>
            </w:r>
          </w:p>
        </w:tc>
      </w:tr>
      <w:tr w:rsidR="00DD79BD" w:rsidRPr="0097139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F147C3" w:rsidP="00DB08E0">
            <w:pPr>
              <w:autoSpaceDE w:val="0"/>
              <w:autoSpaceDN w:val="0"/>
              <w:adjustRightInd w:val="0"/>
              <w:spacing w:after="0" w:line="240" w:lineRule="auto"/>
              <w:ind w:left="90"/>
              <w:rPr>
                <w:rFonts w:ascii="Arial" w:hAnsi="Arial" w:cs="Arial"/>
                <w:sz w:val="20"/>
                <w:szCs w:val="20"/>
              </w:rPr>
            </w:pPr>
            <w:r w:rsidRPr="00A614E8">
              <w:rPr>
                <w:rFonts w:ascii="Arial" w:hAnsi="Arial" w:cs="Arial"/>
                <w:sz w:val="20"/>
                <w:szCs w:val="20"/>
              </w:rPr>
              <w:t>CYKLON Silikón univerzal</w:t>
            </w:r>
          </w:p>
        </w:tc>
      </w:tr>
      <w:tr w:rsidR="00DB08E0" w:rsidRPr="0097139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71391" w:rsidRDefault="00DB08E0" w:rsidP="00DD79BD">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UFI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71391" w:rsidRDefault="003A3FED"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Nepožaduje sa</w:t>
            </w:r>
          </w:p>
        </w:tc>
      </w:tr>
      <w:tr w:rsidR="00DB08E0" w:rsidRPr="00971391"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971391" w:rsidRDefault="00DB08E0" w:rsidP="00DD79BD">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71391" w:rsidRDefault="00F147C3" w:rsidP="00DB08E0">
            <w:pPr>
              <w:autoSpaceDE w:val="0"/>
              <w:autoSpaceDN w:val="0"/>
              <w:adjustRightInd w:val="0"/>
              <w:spacing w:after="0" w:line="240" w:lineRule="auto"/>
              <w:ind w:left="90"/>
              <w:rPr>
                <w:rFonts w:ascii="Arial" w:hAnsi="Arial" w:cs="Arial"/>
                <w:sz w:val="20"/>
                <w:szCs w:val="20"/>
              </w:rPr>
            </w:pPr>
            <w:r w:rsidRPr="00F147C3">
              <w:rPr>
                <w:rFonts w:ascii="Arial" w:hAnsi="Arial" w:cs="Arial"/>
                <w:sz w:val="20"/>
                <w:szCs w:val="20"/>
              </w:rPr>
              <w:t>5124410, 1, 2, 4, 5</w:t>
            </w:r>
          </w:p>
        </w:tc>
      </w:tr>
      <w:tr w:rsidR="00DD79BD" w:rsidRPr="0097139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1.2.</w:t>
            </w:r>
            <w:r w:rsidRPr="00971391">
              <w:rPr>
                <w:rFonts w:ascii="Arial" w:hAnsi="Arial" w:cs="Arial"/>
              </w:rPr>
              <w:t xml:space="preserve">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B08E0" w:rsidP="00AA266B">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Tmel</w:t>
            </w:r>
          </w:p>
        </w:tc>
      </w:tr>
      <w:tr w:rsidR="00DD79BD" w:rsidRPr="00971391"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spacing w:after="0"/>
              <w:rPr>
                <w:rFonts w:ascii="Arial" w:hAnsi="Arial" w:cs="Arial"/>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B08E0" w:rsidP="000C7D17">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Produkt nesmie byť používaný inými spôsobmi, než ktoré sú uvedené v oddiele 1.</w:t>
            </w:r>
          </w:p>
        </w:tc>
      </w:tr>
    </w:tbl>
    <w:p w:rsidR="00DD79BD" w:rsidRPr="00971391" w:rsidRDefault="00DD79BD" w:rsidP="00DD79BD">
      <w:pPr>
        <w:spacing w:after="0"/>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9072" w:type="dxa"/>
            <w:gridSpan w:val="2"/>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1.3. Údaje o dodávateľovi karty bezpečnostných údajov</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 - CHEMALEX s.r.o.</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A614E8" w:rsidRPr="0097139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971391" w:rsidRDefault="00A614E8" w:rsidP="00A614E8">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hyperlink r:id="rId6" w:history="1">
              <w:r>
                <w:rPr>
                  <w:rStyle w:val="Hypertextovprepojenie"/>
                  <w:rFonts w:ascii="Arial" w:hAnsi="Arial" w:cs="Arial"/>
                  <w:sz w:val="20"/>
                  <w:szCs w:val="20"/>
                </w:rPr>
                <w:t>gynexchemalex@gynexchemalex.sk</w:t>
              </w:r>
            </w:hyperlink>
          </w:p>
        </w:tc>
      </w:tr>
    </w:tbl>
    <w:p w:rsidR="00DD79BD" w:rsidRPr="00971391"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NÁRODNÉ TOXIKOLOGICKÉ INFORMAČNÉ CENTRUM</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Univerzitná nemocnica Bratislava, pracovisko Kramáre </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Klinika pracovného lekárstva a toxikológie </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Limbová 5 </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833 05 Bratislava </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telefón: +421 2 54 774 166 </w:t>
            </w:r>
          </w:p>
          <w:p w:rsidR="00DB08E0"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 xml:space="preserve">mobil: +421 911 166 066, fax: +421 2 547 74 605 </w:t>
            </w:r>
          </w:p>
          <w:p w:rsidR="00DD79BD" w:rsidRPr="00971391" w:rsidRDefault="00DB08E0" w:rsidP="00DB08E0">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e-mail: ntic@ntic.sk.</w:t>
            </w:r>
          </w:p>
        </w:tc>
      </w:tr>
    </w:tbl>
    <w:p w:rsidR="00DD79BD" w:rsidRPr="00971391" w:rsidRDefault="00DD79BD" w:rsidP="00DD79BD">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71391" w:rsidTr="00DD79BD">
        <w:tc>
          <w:tcPr>
            <w:tcW w:w="9072" w:type="dxa"/>
            <w:shd w:val="clear" w:color="auto" w:fill="FFFF00"/>
          </w:tcPr>
          <w:p w:rsidR="00DD79BD" w:rsidRPr="00971391" w:rsidRDefault="00DD79BD" w:rsidP="00DD79BD">
            <w:pPr>
              <w:autoSpaceDE w:val="0"/>
              <w:autoSpaceDN w:val="0"/>
              <w:adjustRightInd w:val="0"/>
              <w:spacing w:after="0" w:line="240" w:lineRule="auto"/>
              <w:ind w:left="150"/>
              <w:rPr>
                <w:rFonts w:ascii="Arial" w:hAnsi="Arial" w:cs="Arial"/>
              </w:rPr>
            </w:pPr>
            <w:r w:rsidRPr="00971391">
              <w:rPr>
                <w:rFonts w:ascii="Arial" w:hAnsi="Arial" w:cs="Arial"/>
                <w:b/>
                <w:bCs/>
                <w:sz w:val="20"/>
                <w:szCs w:val="20"/>
              </w:rPr>
              <w:t>ODDIEL 2: Identifikácia nebezpečnosti</w:t>
            </w:r>
          </w:p>
        </w:tc>
      </w:tr>
    </w:tbl>
    <w:p w:rsidR="00DD79BD" w:rsidRPr="00971391" w:rsidRDefault="00DD79BD" w:rsidP="00DD79BD">
      <w:pPr>
        <w:spacing w:after="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rPr>
                <w:rFonts w:ascii="Arial" w:hAnsi="Arial" w:cs="Arial"/>
              </w:rPr>
            </w:pPr>
            <w:r w:rsidRPr="00971391">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971391" w:rsidRDefault="00DD79BD" w:rsidP="00DD79BD">
      <w:pPr>
        <w:spacing w:after="0"/>
        <w:rPr>
          <w:rFonts w:ascii="Arial" w:hAnsi="Arial" w:cs="Arial"/>
          <w:sz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rPr>
                <w:rFonts w:ascii="Arial" w:hAnsi="Arial" w:cs="Arial"/>
              </w:rPr>
            </w:pPr>
            <w:r w:rsidRPr="00971391">
              <w:rPr>
                <w:rFonts w:ascii="Arial" w:hAnsi="Arial" w:cs="Arial"/>
                <w:sz w:val="20"/>
                <w:szCs w:val="20"/>
              </w:rPr>
              <w:t>Zmes nie je klasifikovaná ako nebezpečná</w:t>
            </w:r>
          </w:p>
        </w:tc>
      </w:tr>
      <w:tr w:rsidR="00DD79BD" w:rsidRPr="0097139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80446E" w:rsidP="00DD79BD">
            <w:pPr>
              <w:autoSpaceDE w:val="0"/>
              <w:autoSpaceDN w:val="0"/>
              <w:adjustRightInd w:val="0"/>
              <w:spacing w:after="0" w:line="240" w:lineRule="auto"/>
              <w:rPr>
                <w:rFonts w:ascii="Arial" w:hAnsi="Arial" w:cs="Arial"/>
              </w:rPr>
            </w:pPr>
            <w:r w:rsidRPr="00971391">
              <w:rPr>
                <w:rFonts w:ascii="Arial" w:hAnsi="Arial" w:cs="Arial"/>
                <w:sz w:val="20"/>
                <w:szCs w:val="20"/>
              </w:rPr>
              <w:t>Ž</w:t>
            </w:r>
            <w:r w:rsidR="00DD79BD" w:rsidRPr="00971391">
              <w:rPr>
                <w:rFonts w:ascii="Arial" w:hAnsi="Arial" w:cs="Arial"/>
                <w:sz w:val="20"/>
                <w:szCs w:val="20"/>
              </w:rPr>
              <w:t>iadne</w:t>
            </w:r>
          </w:p>
        </w:tc>
      </w:tr>
    </w:tbl>
    <w:p w:rsidR="00DD79BD" w:rsidRPr="00971391" w:rsidRDefault="00DD79BD" w:rsidP="00DD79BD">
      <w:pPr>
        <w:spacing w:after="0"/>
        <w:rPr>
          <w:rFonts w:ascii="Arial" w:hAnsi="Arial" w:cs="Arial"/>
          <w:sz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971391" w:rsidRDefault="00DB08E0" w:rsidP="00DD79BD">
            <w:pPr>
              <w:autoSpaceDE w:val="0"/>
              <w:autoSpaceDN w:val="0"/>
              <w:adjustRightInd w:val="0"/>
              <w:spacing w:after="0" w:line="240" w:lineRule="auto"/>
              <w:rPr>
                <w:rFonts w:ascii="Arial" w:hAnsi="Arial" w:cs="Arial"/>
                <w:sz w:val="20"/>
                <w:szCs w:val="20"/>
              </w:rPr>
            </w:pPr>
            <w:r w:rsidRPr="00971391">
              <w:rPr>
                <w:rFonts w:ascii="Arial" w:hAnsi="Arial" w:cs="Arial"/>
                <w:sz w:val="20"/>
                <w:szCs w:val="20"/>
              </w:rPr>
              <w:t>Zmes neobsahuje látky, ktoré spĺňajú kritériá pre látky PBT alebo vPvB v súlade s prílohou XIII, nariadenie (ES) č. 1907/2006 (REACH) v platnom znení.</w:t>
            </w:r>
          </w:p>
        </w:tc>
      </w:tr>
    </w:tbl>
    <w:p w:rsidR="00DD79BD" w:rsidRPr="00971391" w:rsidRDefault="00DD79BD" w:rsidP="00DD79BD">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971391" w:rsidTr="00DD79BD">
        <w:tc>
          <w:tcPr>
            <w:tcW w:w="9072" w:type="dxa"/>
            <w:shd w:val="clear" w:color="auto" w:fill="FFFF00"/>
          </w:tcPr>
          <w:p w:rsidR="00DD79BD" w:rsidRPr="00971391" w:rsidRDefault="00DD79BD" w:rsidP="00DD79BD">
            <w:pPr>
              <w:autoSpaceDE w:val="0"/>
              <w:autoSpaceDN w:val="0"/>
              <w:adjustRightInd w:val="0"/>
              <w:spacing w:after="0" w:line="240" w:lineRule="auto"/>
              <w:ind w:left="150"/>
              <w:rPr>
                <w:rFonts w:ascii="Arial" w:hAnsi="Arial" w:cs="Arial"/>
              </w:rPr>
            </w:pPr>
            <w:r w:rsidRPr="00971391">
              <w:rPr>
                <w:rFonts w:ascii="Arial" w:hAnsi="Arial" w:cs="Arial"/>
                <w:b/>
                <w:bCs/>
                <w:sz w:val="20"/>
                <w:szCs w:val="20"/>
              </w:rPr>
              <w:t>ODDIEL 3: Zloženie/informácie o zložkách</w:t>
            </w:r>
          </w:p>
        </w:tc>
      </w:tr>
    </w:tbl>
    <w:p w:rsidR="00DD79BD" w:rsidRPr="00971391" w:rsidRDefault="00DD79BD" w:rsidP="00DD79BD">
      <w:pPr>
        <w:spacing w:after="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971391" w:rsidTr="00DD79BD">
        <w:tc>
          <w:tcPr>
            <w:tcW w:w="9072" w:type="dxa"/>
            <w:shd w:val="clear" w:color="auto" w:fill="auto"/>
          </w:tcPr>
          <w:p w:rsidR="00DD79BD" w:rsidRPr="00971391" w:rsidRDefault="00DD79BD" w:rsidP="00DD79BD">
            <w:pPr>
              <w:autoSpaceDE w:val="0"/>
              <w:autoSpaceDN w:val="0"/>
              <w:adjustRightInd w:val="0"/>
              <w:spacing w:after="0" w:line="240" w:lineRule="auto"/>
              <w:ind w:left="90"/>
              <w:rPr>
                <w:rFonts w:ascii="Arial" w:hAnsi="Arial" w:cs="Arial"/>
              </w:rPr>
            </w:pPr>
            <w:r w:rsidRPr="00971391">
              <w:rPr>
                <w:rFonts w:ascii="Arial" w:hAnsi="Arial" w:cs="Arial"/>
                <w:sz w:val="20"/>
                <w:szCs w:val="20"/>
              </w:rPr>
              <w:t>3.1. Látky</w:t>
            </w:r>
            <w:r w:rsidR="005D3712" w:rsidRPr="00971391">
              <w:rPr>
                <w:rFonts w:ascii="Arial" w:hAnsi="Arial" w:cs="Arial"/>
                <w:sz w:val="20"/>
                <w:szCs w:val="20"/>
              </w:rPr>
              <w:t>: netýka sa</w:t>
            </w:r>
          </w:p>
        </w:tc>
      </w:tr>
    </w:tbl>
    <w:p w:rsidR="00DD79BD" w:rsidRPr="00971391" w:rsidRDefault="00DD79BD" w:rsidP="00DD79BD">
      <w:pPr>
        <w:spacing w:after="0"/>
        <w:rPr>
          <w:rFonts w:ascii="Arial" w:hAnsi="Arial" w:cs="Arial"/>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DD79BD" w:rsidRPr="00971391" w:rsidTr="00DD79BD">
        <w:tc>
          <w:tcPr>
            <w:tcW w:w="9072" w:type="dxa"/>
            <w:gridSpan w:val="6"/>
            <w:shd w:val="clear" w:color="auto" w:fill="auto"/>
          </w:tcPr>
          <w:p w:rsidR="0050690C" w:rsidRPr="00971391" w:rsidRDefault="00DD79BD" w:rsidP="0080446E">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lastRenderedPageBreak/>
              <w:t>3.2. Zmesi</w:t>
            </w:r>
            <w:r w:rsidR="0080446E" w:rsidRPr="00971391">
              <w:rPr>
                <w:rFonts w:ascii="Arial" w:hAnsi="Arial" w:cs="Arial"/>
                <w:sz w:val="20"/>
                <w:szCs w:val="20"/>
              </w:rPr>
              <w:t xml:space="preserve">: </w:t>
            </w:r>
          </w:p>
          <w:p w:rsidR="00DD79BD" w:rsidRPr="00971391" w:rsidRDefault="00F147C3" w:rsidP="0050690C">
            <w:pPr>
              <w:autoSpaceDE w:val="0"/>
              <w:autoSpaceDN w:val="0"/>
              <w:adjustRightInd w:val="0"/>
              <w:spacing w:after="0" w:line="240" w:lineRule="auto"/>
              <w:ind w:left="90"/>
              <w:rPr>
                <w:rFonts w:ascii="Arial" w:hAnsi="Arial" w:cs="Arial"/>
                <w:sz w:val="20"/>
                <w:szCs w:val="20"/>
              </w:rPr>
            </w:pPr>
            <w:r>
              <w:t>polydimetylsiloxan + plnivo + pomocné látky + acetoxysilanové sietovadlo</w:t>
            </w:r>
          </w:p>
        </w:tc>
      </w:tr>
      <w:tr w:rsidR="00F147C3" w:rsidRPr="00D856C7" w:rsidTr="00F147C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F147C3" w:rsidRPr="00D856C7" w:rsidRDefault="00F147C3" w:rsidP="00F147C3">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pPr>
            <w:r w:rsidRPr="00D856C7">
              <w:rPr>
                <w:rFonts w:ascii="Arial" w:hAnsi="Arial" w:cs="Arial"/>
                <w:sz w:val="17"/>
                <w:szCs w:val="17"/>
              </w:rPr>
              <w:t>Koncentrácia</w:t>
            </w:r>
          </w:p>
        </w:tc>
      </w:tr>
      <w:tr w:rsidR="00F147C3" w:rsidRPr="00F147C3" w:rsidTr="00F147C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destiláty (ropné), hydrogenované, stredné frakcie</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64742-46-7</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 xml:space="preserve">265-148-2 </w:t>
            </w:r>
          </w:p>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01-2119552497-29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 xml:space="preserve">Carc. 1B </w:t>
            </w:r>
          </w:p>
          <w:p w:rsidR="00F147C3" w:rsidRPr="00F147C3" w:rsidRDefault="00F147C3" w:rsidP="00F147C3">
            <w:pPr>
              <w:autoSpaceDE w:val="0"/>
              <w:autoSpaceDN w:val="0"/>
              <w:adjustRightInd w:val="0"/>
              <w:spacing w:after="0" w:line="240" w:lineRule="auto"/>
              <w:rPr>
                <w:rFonts w:ascii="Arial" w:hAnsi="Arial" w:cs="Arial"/>
                <w:sz w:val="17"/>
                <w:szCs w:val="17"/>
              </w:rPr>
            </w:pPr>
          </w:p>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Poznámka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H350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 xml:space="preserve">GHS08 </w:t>
            </w:r>
          </w:p>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D856C7"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(20 - &lt;30</w:t>
            </w:r>
            <w:r>
              <w:rPr>
                <w:rFonts w:ascii="Arial" w:hAnsi="Arial" w:cs="Arial"/>
                <w:sz w:val="17"/>
                <w:szCs w:val="17"/>
              </w:rPr>
              <w:t>) %</w:t>
            </w:r>
          </w:p>
        </w:tc>
      </w:tr>
      <w:tr w:rsidR="00F147C3" w:rsidRPr="00F147C3" w:rsidTr="00F147C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triacetoxy(etyl)silán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17689-77-9</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241-677-4</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01-2119881778-15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 xml:space="preserve">Acute Tox. 4 </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Skin Corr. 1B</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Eye Dam.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H302</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 xml:space="preserve">H314 </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H318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GHS05</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GHS07</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Dgr</w:t>
            </w:r>
          </w:p>
          <w:p w:rsidR="00F147C3" w:rsidRPr="00F147C3" w:rsidRDefault="00F147C3" w:rsidP="00F147C3">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&lt;2 %</w:t>
            </w:r>
          </w:p>
        </w:tc>
      </w:tr>
      <w:tr w:rsidR="00F147C3" w:rsidRPr="00F147C3" w:rsidTr="00F147C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Oligomérne etyl- a metylacetoxysilány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Skin Corr. 1B</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Eye Dam.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H314</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H318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GHS05</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GHS07</w:t>
            </w:r>
          </w:p>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rPr>
                <w:rFonts w:ascii="Arial" w:hAnsi="Arial" w:cs="Arial"/>
                <w:sz w:val="17"/>
                <w:szCs w:val="17"/>
              </w:rPr>
            </w:pPr>
            <w:r w:rsidRPr="00F147C3">
              <w:rPr>
                <w:rFonts w:ascii="Arial" w:hAnsi="Arial" w:cs="Arial"/>
                <w:sz w:val="17"/>
                <w:szCs w:val="17"/>
              </w:rPr>
              <w:t>&lt;2 %</w:t>
            </w:r>
          </w:p>
        </w:tc>
      </w:tr>
      <w:tr w:rsidR="00F147C3" w:rsidRPr="00F147C3" w:rsidTr="00F147C3">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F147C3" w:rsidRPr="00F147C3" w:rsidRDefault="00F147C3" w:rsidP="00F147C3">
            <w:pPr>
              <w:autoSpaceDE w:val="0"/>
              <w:autoSpaceDN w:val="0"/>
              <w:adjustRightInd w:val="0"/>
              <w:spacing w:after="0" w:line="240" w:lineRule="auto"/>
              <w:ind w:left="90"/>
              <w:rPr>
                <w:rFonts w:ascii="Arial" w:hAnsi="Arial" w:cs="Arial"/>
                <w:sz w:val="20"/>
                <w:szCs w:val="20"/>
              </w:rPr>
            </w:pPr>
            <w:r w:rsidRPr="00F147C3">
              <w:rPr>
                <w:rFonts w:ascii="Arial" w:hAnsi="Arial" w:cs="Arial"/>
                <w:sz w:val="20"/>
                <w:szCs w:val="20"/>
              </w:rPr>
              <w:t>Poznámka N: Látka nemusí byť klasifikovaná ako karcinogénna, ak je známy celý postup rafinácie a je možné preukázať, že látka, z ktorej je vyrobená, nie je karcinogénna</w:t>
            </w:r>
          </w:p>
        </w:tc>
      </w:tr>
    </w:tbl>
    <w:p w:rsidR="00DD79BD" w:rsidRPr="00971391" w:rsidRDefault="00F147C3" w:rsidP="00DD79BD">
      <w:pPr>
        <w:spacing w:after="0"/>
        <w:rPr>
          <w:rFonts w:ascii="Arial" w:hAnsi="Arial" w:cs="Arial"/>
          <w:sz w:val="20"/>
        </w:rPr>
      </w:pPr>
      <w:r>
        <w:rPr>
          <w:rFonts w:ascii="Arial" w:hAnsi="Arial" w:cs="Arial"/>
          <w:sz w:val="20"/>
        </w:rPr>
        <w:tab/>
      </w: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971391" w:rsidTr="00DD79BD">
        <w:tc>
          <w:tcPr>
            <w:tcW w:w="9072" w:type="dxa"/>
            <w:gridSpan w:val="2"/>
            <w:shd w:val="clear" w:color="auto" w:fill="auto"/>
          </w:tcPr>
          <w:p w:rsidR="00DD79BD" w:rsidRPr="00971391" w:rsidRDefault="00DD79BD" w:rsidP="000477F4">
            <w:pPr>
              <w:autoSpaceDE w:val="0"/>
              <w:autoSpaceDN w:val="0"/>
              <w:adjustRightInd w:val="0"/>
              <w:spacing w:after="0" w:line="240" w:lineRule="auto"/>
              <w:ind w:left="90"/>
              <w:rPr>
                <w:rFonts w:ascii="Arial" w:hAnsi="Arial" w:cs="Arial"/>
              </w:rPr>
            </w:pPr>
            <w:r w:rsidRPr="00971391">
              <w:rPr>
                <w:rFonts w:ascii="Arial" w:hAnsi="Arial" w:cs="Arial"/>
                <w:sz w:val="20"/>
                <w:szCs w:val="20"/>
              </w:rPr>
              <w:t>Plné znenie H-výstražných upozornení je v oddiele 16.</w:t>
            </w:r>
            <w:r w:rsidRPr="00971391">
              <w:rPr>
                <w:rFonts w:ascii="Arial" w:hAnsi="Arial" w:cs="Arial"/>
              </w:rPr>
              <w:t xml:space="preserve"> </w:t>
            </w:r>
          </w:p>
        </w:tc>
      </w:tr>
      <w:tr w:rsidR="00DD79BD"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8378A2"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žiadne</w:t>
            </w:r>
          </w:p>
        </w:tc>
      </w:tr>
      <w:tr w:rsidR="00DD79BD"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žiadne</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4: Opatrenia prvej pomoci</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1E23F1" w:rsidRDefault="00F147C3"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1E23F1"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rPr>
                <w:rFonts w:ascii="Arial" w:hAnsi="Arial" w:cs="Arial"/>
                <w:sz w:val="20"/>
                <w:szCs w:val="20"/>
              </w:rPr>
            </w:pPr>
            <w:r w:rsidRPr="001E23F1">
              <w:rPr>
                <w:rFonts w:ascii="Arial" w:hAnsi="Arial" w:cs="Arial"/>
                <w:sz w:val="20"/>
                <w:szCs w:val="20"/>
              </w:rPr>
              <w:t>neuvedené</w:t>
            </w:r>
          </w:p>
        </w:tc>
      </w:tr>
      <w:tr w:rsidR="001E23F1"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rPr>
                <w:rFonts w:ascii="Arial" w:hAnsi="Arial" w:cs="Arial"/>
                <w:sz w:val="20"/>
                <w:szCs w:val="20"/>
              </w:rPr>
            </w:pPr>
            <w:r w:rsidRPr="001E23F1">
              <w:rPr>
                <w:rFonts w:ascii="Arial" w:hAnsi="Arial" w:cs="Arial"/>
                <w:sz w:val="20"/>
                <w:szCs w:val="20"/>
              </w:rPr>
              <w:t>neuvedené</w:t>
            </w:r>
          </w:p>
        </w:tc>
      </w:tr>
      <w:tr w:rsidR="001E23F1"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Pokyny na prvú pomoc pri kontakte s 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rPr>
                <w:rFonts w:ascii="Arial" w:hAnsi="Arial" w:cs="Arial"/>
                <w:sz w:val="20"/>
                <w:szCs w:val="20"/>
              </w:rPr>
            </w:pPr>
            <w:r w:rsidRPr="001E23F1">
              <w:rPr>
                <w:rFonts w:ascii="Arial" w:hAnsi="Arial" w:cs="Arial"/>
                <w:sz w:val="20"/>
                <w:szCs w:val="20"/>
              </w:rPr>
              <w:t>neuvedené</w:t>
            </w:r>
          </w:p>
        </w:tc>
      </w:tr>
      <w:tr w:rsidR="001E23F1"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rPr>
                <w:rFonts w:ascii="Arial" w:hAnsi="Arial" w:cs="Arial"/>
                <w:sz w:val="20"/>
                <w:szCs w:val="20"/>
              </w:rPr>
            </w:pPr>
            <w:r w:rsidRPr="001E23F1">
              <w:rPr>
                <w:rFonts w:ascii="Arial" w:hAnsi="Arial" w:cs="Arial"/>
                <w:sz w:val="20"/>
                <w:szCs w:val="20"/>
              </w:rPr>
              <w:t>neuvedené</w:t>
            </w:r>
          </w:p>
        </w:tc>
      </w:tr>
      <w:tr w:rsidR="00DD79BD" w:rsidRPr="001E23F1"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2133D0">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4.2 Najdôležitejšie príznaky a účinky</w:t>
            </w:r>
          </w:p>
        </w:tc>
      </w:tr>
      <w:tr w:rsidR="000477F4" w:rsidRPr="001E23F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Pri vdýchnutí: </w:t>
            </w:r>
            <w:r w:rsidR="001E23F1" w:rsidRPr="001E23F1">
              <w:rPr>
                <w:rFonts w:ascii="Arial" w:hAnsi="Arial" w:cs="Arial"/>
                <w:sz w:val="20"/>
                <w:szCs w:val="20"/>
              </w:rPr>
              <w:t>Možné podráždenie dýchacích ciest, kašeľ, bolesti hlavy.</w:t>
            </w:r>
          </w:p>
          <w:p w:rsidR="002133D0"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Pri kontakte s pokožkou: Neočakávajú sa. </w:t>
            </w:r>
          </w:p>
          <w:p w:rsidR="002133D0"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Po zasiahnutí očí: Neočakávajú sa. </w:t>
            </w:r>
          </w:p>
          <w:p w:rsidR="000477F4"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Po požití: </w:t>
            </w:r>
            <w:r w:rsidR="001E23F1" w:rsidRPr="001E23F1">
              <w:rPr>
                <w:rFonts w:ascii="Arial" w:hAnsi="Arial" w:cs="Arial"/>
                <w:sz w:val="20"/>
                <w:szCs w:val="20"/>
              </w:rPr>
              <w:t>Podráždenie, nevoľnosť.</w:t>
            </w:r>
          </w:p>
        </w:tc>
      </w:tr>
      <w:tr w:rsidR="000477F4" w:rsidRPr="001E23F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1E23F1" w:rsidRDefault="000477F4" w:rsidP="002133D0">
            <w:pPr>
              <w:autoSpaceDE w:val="0"/>
              <w:autoSpaceDN w:val="0"/>
              <w:adjustRightInd w:val="0"/>
              <w:spacing w:after="0" w:line="240" w:lineRule="auto"/>
              <w:ind w:left="90"/>
              <w:rPr>
                <w:rFonts w:ascii="Arial" w:hAnsi="Arial" w:cs="Arial"/>
                <w:sz w:val="20"/>
                <w:szCs w:val="20"/>
              </w:rPr>
            </w:pPr>
          </w:p>
        </w:tc>
      </w:tr>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lastRenderedPageBreak/>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Liečba symptomatická.</w:t>
            </w:r>
          </w:p>
          <w:p w:rsidR="00DD79BD" w:rsidRPr="001E23F1" w:rsidRDefault="00DD79BD" w:rsidP="002133D0">
            <w:pPr>
              <w:autoSpaceDE w:val="0"/>
              <w:autoSpaceDN w:val="0"/>
              <w:adjustRightInd w:val="0"/>
              <w:spacing w:after="0" w:line="240" w:lineRule="auto"/>
              <w:rPr>
                <w:rFonts w:ascii="Arial" w:hAnsi="Arial" w:cs="Arial"/>
                <w:sz w:val="20"/>
                <w:szCs w:val="20"/>
              </w:rPr>
            </w:pPr>
          </w:p>
        </w:tc>
      </w:tr>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neuvádzajú sa</w:t>
            </w:r>
          </w:p>
        </w:tc>
      </w:tr>
    </w:tbl>
    <w:p w:rsidR="00DD79BD" w:rsidRPr="001E23F1"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3D4D38">
            <w:pPr>
              <w:autoSpaceDE w:val="0"/>
              <w:autoSpaceDN w:val="0"/>
              <w:adjustRightInd w:val="0"/>
              <w:spacing w:after="0" w:line="240" w:lineRule="auto"/>
              <w:ind w:left="150"/>
              <w:rPr>
                <w:rFonts w:ascii="Arial" w:hAnsi="Arial" w:cs="Arial"/>
                <w:sz w:val="20"/>
                <w:szCs w:val="20"/>
              </w:rPr>
            </w:pPr>
            <w:r w:rsidRPr="003D4D38">
              <w:rPr>
                <w:rFonts w:ascii="Arial" w:hAnsi="Arial" w:cs="Arial"/>
                <w:b/>
                <w:bCs/>
                <w:sz w:val="20"/>
                <w:szCs w:val="20"/>
              </w:rPr>
              <w:t>ODDIEL 5: Protipožiarne opatrenia</w:t>
            </w:r>
          </w:p>
        </w:tc>
      </w:tr>
    </w:tbl>
    <w:p w:rsidR="00DD79BD" w:rsidRPr="001E23F1"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Hasiace prostriedky prispôsobte okoliu požiaru. </w:t>
            </w:r>
          </w:p>
        </w:tc>
      </w:tr>
      <w:tr w:rsidR="00DD79BD"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neuvedené</w:t>
            </w:r>
          </w:p>
        </w:tc>
      </w:tr>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Pri požiari môže dochádzať k vzniku oxidu uhoľnatého a uhličitého a ďalších toxických plynov. Vdychovanie nebezpečných rozkladných (pyrolýznych) produktov môže spôsobiť vážne poškodenie zdravia. </w:t>
            </w:r>
          </w:p>
        </w:tc>
      </w:tr>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Samostatný dýchací prístroj (SDP) s chemicky odolnými rukavicami. Použite izolačný dýchací prístroj a celotelový ochranný oblek.</w:t>
            </w:r>
          </w:p>
        </w:tc>
      </w:tr>
      <w:tr w:rsidR="00DD79BD" w:rsidRPr="001E23F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neuvádza sa</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6: Opatrenia pri náhodnom uvoľnení</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Postupujte podľa pokynov, obsiahnutých v oddieloch 7 a 8.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Zabráňte kontaminácii pôdy a úniku do povrchových alebo podzemných vôd.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Po odstránení produktu umyte kontaminované miesto veľkým množstvom vody.</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7, </w:t>
            </w:r>
            <w:r w:rsidR="00DD79BD" w:rsidRPr="001E23F1">
              <w:rPr>
                <w:rFonts w:ascii="Arial" w:hAnsi="Arial" w:cs="Arial"/>
                <w:sz w:val="20"/>
                <w:szCs w:val="20"/>
              </w:rPr>
              <w:t>8, 13</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7: Zaobchádzanie a skladovanie</w:t>
            </w:r>
          </w:p>
        </w:tc>
      </w:tr>
    </w:tbl>
    <w:p w:rsidR="00DD79BD" w:rsidRPr="001E23F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1E23F1" w:rsidTr="007E1187">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1E23F1"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Zabráňte tvorbe plynov a pár v zápalných alebo výbušných koncentráciách a koncentráciách presahujúcich najvyššie prípustné koncentrácie (NPEL) pre pracovné ovzdušie. Produkt používajte iba na miestach, kde neprichádza do styku s otvoreným ohňom a inými zápalnými zdrojmi. Nefajčite. Chráňte pred priamym slnečným žiarením. Pri používaní môže dôjsť ku vzniku elektrostatického náboja; pri prečerpávaní používajte iba uzemnené potrubie (hadice). Odporúča sa používať antistatický odev aj obuv. Používajte neiskriace nástroje. Nevdychujte plyny a pary. Zabráňte kontaktu s pokožkou a očami. Používajte osobné ochranné pracovné prostriedky podľa oddielu 8. Dbajte na platné právne predpisy o bezpečnosti a ochrane zdravia.</w:t>
            </w:r>
          </w:p>
        </w:tc>
      </w:tr>
      <w:tr w:rsidR="00DD79BD" w:rsidRPr="001E23F1" w:rsidTr="007E1187">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Skladujte v tesne uzavretých obaloch na chladných, suchých a dobre vetraných miestach na to určených. </w:t>
            </w:r>
          </w:p>
          <w:p w:rsidR="002133D0"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Skladovacia trieda 12 - Nehorľavé kvapaliny v nehorľavých obaloch </w:t>
            </w:r>
          </w:p>
          <w:p w:rsidR="00DD79BD" w:rsidRPr="001E23F1" w:rsidRDefault="002133D0" w:rsidP="00CE0639">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Obsah 310 ml</w:t>
            </w:r>
          </w:p>
        </w:tc>
      </w:tr>
      <w:tr w:rsidR="00DD79BD" w:rsidRPr="001E23F1" w:rsidTr="007E1187">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neuvádzajú sa</w:t>
            </w:r>
          </w:p>
        </w:tc>
      </w:tr>
      <w:tr w:rsidR="00DD79BD" w:rsidRPr="001E23F1" w:rsidTr="007E118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lastRenderedPageBreak/>
              <w:t>ODDIEL 8: Kontroly expozície/osobná ochrana</w:t>
            </w:r>
          </w:p>
        </w:tc>
      </w:tr>
    </w:tbl>
    <w:p w:rsidR="00DD79BD" w:rsidRPr="001E23F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1E23F1"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NPEL:</w:t>
            </w:r>
          </w:p>
          <w:p w:rsidR="00DD79BD"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žiadne</w:t>
            </w:r>
          </w:p>
        </w:tc>
      </w:tr>
      <w:tr w:rsidR="00DD79BD" w:rsidRPr="001E23F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1E23F1" w:rsidP="002133D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1E23F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Ochrana dýchacích orgánov: </w:t>
            </w:r>
            <w:r w:rsidR="001E23F1" w:rsidRPr="001E23F1">
              <w:rPr>
                <w:rFonts w:ascii="Arial" w:hAnsi="Arial" w:cs="Arial"/>
                <w:sz w:val="20"/>
                <w:szCs w:val="20"/>
              </w:rPr>
              <w:t>Maska s filtrom proti organickým parám event. izolačný dýchací prístroj pri prekročení NPEL toxických látok alebo v zle vetrateľnom prostredí.</w:t>
            </w:r>
          </w:p>
          <w:p w:rsidR="0050690C"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Ochrana očí: </w:t>
            </w:r>
            <w:r w:rsidR="001E23F1" w:rsidRPr="001E23F1">
              <w:rPr>
                <w:rFonts w:ascii="Arial" w:hAnsi="Arial" w:cs="Arial"/>
                <w:sz w:val="20"/>
                <w:szCs w:val="20"/>
              </w:rPr>
              <w:t>Ochranné okuliare alebo štít na tvár (podľa charakteru vykonávanej práce).</w:t>
            </w:r>
          </w:p>
          <w:p w:rsidR="001E23F1"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Ochrana rúk: </w:t>
            </w:r>
            <w:r w:rsidR="001E23F1" w:rsidRPr="001E23F1">
              <w:rPr>
                <w:rFonts w:ascii="Arial" w:hAnsi="Arial" w:cs="Arial"/>
                <w:sz w:val="20"/>
                <w:szCs w:val="20"/>
              </w:rPr>
              <w:t xml:space="preserve">Ochrana rúk. Ochranné rukavice odolné výrobku. Dbajte na odporúčania konkrétneho výrobcu rukavíc pri výbere vhodnej hrúbky, materiálu a priepustnosti. Pri dlhšom alebo opakovanom kontakte používajte vhodné ochranné krémy na pokožku prichádzajúcu do priameho kontaktu s produktom. Dbajte na ďalšie odporúčania výrobcu. Iná ochrana: Ochranný antistatický odev z prírodných vlákien (bavlna) alebo syntetických vlákien odolávajúcich zvýšeným teplotám. Znečistenú pokožku dôkladne umyte. </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Ochrana tela: </w:t>
            </w:r>
            <w:r w:rsidR="002133D0" w:rsidRPr="001E23F1">
              <w:rPr>
                <w:rFonts w:ascii="Arial" w:hAnsi="Arial" w:cs="Arial"/>
                <w:sz w:val="20"/>
                <w:szCs w:val="20"/>
              </w:rPr>
              <w:t>Nie je nutná.</w:t>
            </w:r>
          </w:p>
          <w:p w:rsidR="002133D0" w:rsidRPr="001E23F1" w:rsidRDefault="002133D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Tepelná nebezpečnosť Neuvedené.</w:t>
            </w:r>
          </w:p>
        </w:tc>
      </w:tr>
      <w:tr w:rsidR="00DD79BD" w:rsidRPr="001E23F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CE0639"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Dbajte na obvyklé opatrenia na ochranu životného prostredia, viď bod 6.2. Zabráňte vniknutiu do pôdy, povrchovej vody alebo kanalizácie</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9: Fyzikálne a chemické vlastnosti</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453EDA">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Metóda</w:t>
            </w:r>
          </w:p>
        </w:tc>
      </w:tr>
      <w:tr w:rsidR="000477F4"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Pasta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spacing w:after="0"/>
              <w:rPr>
                <w:rFonts w:ascii="Arial" w:hAnsi="Arial" w:cs="Arial"/>
                <w:sz w:val="20"/>
                <w:szCs w:val="20"/>
              </w:rPr>
            </w:pPr>
          </w:p>
        </w:tc>
      </w:tr>
      <w:tr w:rsidR="000477F4"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CE0639"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Transparentná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spacing w:after="0"/>
              <w:rPr>
                <w:rFonts w:ascii="Arial" w:hAnsi="Arial" w:cs="Arial"/>
                <w:sz w:val="20"/>
                <w:szCs w:val="20"/>
              </w:rPr>
            </w:pPr>
          </w:p>
        </w:tc>
      </w:tr>
      <w:tr w:rsidR="000477F4"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CE0639"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štipľavý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spacing w:after="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r>
      <w:tr w:rsidR="00453EDA"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spacing w:after="0"/>
              <w:rPr>
                <w:rFonts w:ascii="Arial" w:hAnsi="Arial" w:cs="Arial"/>
                <w:sz w:val="20"/>
                <w:szCs w:val="20"/>
              </w:rPr>
            </w:pPr>
          </w:p>
        </w:tc>
      </w:tr>
      <w:tr w:rsidR="00453EDA"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spacing w:after="0"/>
              <w:rPr>
                <w:rFonts w:ascii="Arial" w:hAnsi="Arial" w:cs="Arial"/>
                <w:sz w:val="20"/>
                <w:szCs w:val="20"/>
              </w:rPr>
            </w:pPr>
          </w:p>
        </w:tc>
      </w:tr>
      <w:tr w:rsidR="00453EDA"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CE0639" w:rsidP="00453EDA">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spacing w:after="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1E23F1">
            <w:pPr>
              <w:spacing w:after="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lastRenderedPageBreak/>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spacing w:after="0"/>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ca 800000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mPa.s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spacing w:after="0"/>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spacing w:after="0"/>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0.98 pri 23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r>
      <w:tr w:rsidR="001E23F1" w:rsidRPr="001E23F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ind w:left="90"/>
              <w:rPr>
                <w:rFonts w:ascii="Arial" w:hAnsi="Arial" w:cs="Arial"/>
                <w:sz w:val="20"/>
                <w:szCs w:val="20"/>
              </w:rPr>
            </w:pPr>
            <w:r w:rsidRPr="001E23F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E23F1" w:rsidRPr="001E23F1" w:rsidRDefault="001E23F1" w:rsidP="007E1187">
            <w:pPr>
              <w:autoSpaceDE w:val="0"/>
              <w:autoSpaceDN w:val="0"/>
              <w:adjustRightInd w:val="0"/>
              <w:spacing w:after="0" w:line="240" w:lineRule="auto"/>
              <w:ind w:left="90"/>
              <w:rPr>
                <w:rFonts w:ascii="Arial" w:hAnsi="Arial" w:cs="Arial"/>
                <w:sz w:val="20"/>
                <w:szCs w:val="20"/>
              </w:rPr>
            </w:pPr>
          </w:p>
        </w:tc>
      </w:tr>
      <w:tr w:rsidR="000477F4"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0477F4" w:rsidP="000477F4">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1E23F1" w:rsidRDefault="0050690C" w:rsidP="001852A9">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teplota vznietenia: 420 °C</w:t>
            </w:r>
          </w:p>
          <w:p w:rsidR="0050690C" w:rsidRPr="001E23F1" w:rsidRDefault="0050690C" w:rsidP="001852A9">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Max. obsah VOC vo výrobku v stave pripravenom na použitie: 12,36 g/l</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10: Stabilita a reaktivita</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Neuvádza sa</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Za bežných podmienok je zmes stabilná.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w:t>
            </w:r>
            <w:r w:rsidR="00DD79BD" w:rsidRPr="001E23F1">
              <w:rPr>
                <w:rFonts w:ascii="Arial" w:hAnsi="Arial" w:cs="Arial"/>
                <w:sz w:val="20"/>
                <w:szCs w:val="20"/>
              </w:rPr>
              <w:t>ie</w:t>
            </w:r>
            <w:r w:rsidRPr="001E23F1">
              <w:rPr>
                <w:rFonts w:ascii="Arial" w:hAnsi="Arial" w:cs="Arial"/>
                <w:sz w:val="20"/>
                <w:szCs w:val="20"/>
              </w:rPr>
              <w:t xml:space="preserve"> </w:t>
            </w:r>
            <w:r w:rsidR="00DD79BD" w:rsidRPr="001E23F1">
              <w:rPr>
                <w:rFonts w:ascii="Arial" w:hAnsi="Arial" w:cs="Arial"/>
                <w:sz w:val="20"/>
                <w:szCs w:val="20"/>
              </w:rPr>
              <w:t>sú známe</w:t>
            </w:r>
            <w:r w:rsidRPr="001E23F1">
              <w:rPr>
                <w:rFonts w:ascii="Arial" w:hAnsi="Arial" w:cs="Arial"/>
                <w:sz w:val="20"/>
                <w:szCs w:val="20"/>
              </w:rPr>
              <w:t xml:space="preserve">.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Pri normálnom spôsobe použitia je produkt stabilný, k rozkladu nedochádza. Chráňte pred plameňmi, iskrami, prehriatím a pred mrazom.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Chráňte pred silnými kyselinami, zásadami a oxidačnými činidlami. </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11: Toxikologické informácie</w:t>
            </w:r>
          </w:p>
        </w:tc>
      </w:tr>
    </w:tbl>
    <w:p w:rsidR="00DD79BD" w:rsidRPr="001E23F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9072" w:type="dxa"/>
            <w:gridSpan w:val="2"/>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11.1. </w:t>
            </w:r>
            <w:r w:rsidR="00F537CC" w:rsidRPr="001E23F1">
              <w:rPr>
                <w:rFonts w:ascii="Arial" w:hAnsi="Arial" w:cs="Arial"/>
                <w:sz w:val="20"/>
                <w:szCs w:val="20"/>
              </w:rPr>
              <w:t>Informácie o triedach nebezpečnosti vymedzených v nariadení (ES) č. 1272/2008</w:t>
            </w:r>
          </w:p>
        </w:tc>
      </w:tr>
      <w:tr w:rsidR="00DD79BD"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Pre zmes nie sú žiadne toxikologické údaje k dispozícii.</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lastRenderedPageBreak/>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453EDA" w:rsidRPr="001E23F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Na základe dostupných údajov nie sú kritéria pre klasifikáciu splnené. </w:t>
            </w:r>
          </w:p>
        </w:tc>
      </w:tr>
      <w:tr w:rsidR="00F537CC" w:rsidRPr="001E23F1"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A614E8" w:rsidRDefault="00A614E8" w:rsidP="00A614E8">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1E23F1" w:rsidRDefault="00A614E8" w:rsidP="00A614E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Vlastnosti endokrinných disruptorov (rozvracačov)</w:t>
            </w:r>
            <w:r>
              <w:rPr>
                <w:rFonts w:ascii="Arial" w:hAnsi="Arial" w:cs="Arial"/>
                <w:sz w:val="20"/>
                <w:szCs w:val="20"/>
              </w:rPr>
              <w:t>: Zmes ich neobsahuje.</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12: Ekologické informácie</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Údaje pre zmes nie sú k dispozícii.</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Údaj nie je k dispozícii.</w:t>
            </w:r>
          </w:p>
        </w:tc>
      </w:tr>
      <w:tr w:rsidR="00453EDA"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Neuvedené.</w:t>
            </w:r>
          </w:p>
        </w:tc>
      </w:tr>
      <w:tr w:rsidR="00453EDA"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Neuvedené.</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12.5. Výsledky posúdenia PBT a</w:t>
            </w:r>
            <w:r w:rsidR="00453EDA" w:rsidRPr="001E23F1">
              <w:rPr>
                <w:rFonts w:ascii="Arial" w:hAnsi="Arial" w:cs="Arial"/>
                <w:sz w:val="20"/>
                <w:szCs w:val="20"/>
              </w:rPr>
              <w:t> </w:t>
            </w:r>
            <w:r w:rsidRPr="001E23F1">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Produkt neobsahuje látky, ktoré spĺňajú kritériá pre látky PBT alebo vPvB v súlade s prílohou XIII, nariadenie (ES) č. 1907/2006 (REACH) v platnom znení.</w:t>
            </w:r>
          </w:p>
        </w:tc>
      </w:tr>
      <w:tr w:rsidR="00A614E8"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A614E8" w:rsidRPr="007F0B8C" w:rsidRDefault="00A614E8"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12.6. Vlastnosti endokrinných disruptorov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614E8" w:rsidRPr="00A7318E" w:rsidRDefault="00A614E8"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1E23F1"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A614E8">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12.</w:t>
            </w:r>
            <w:r w:rsidR="00A614E8">
              <w:rPr>
                <w:rFonts w:ascii="Arial" w:hAnsi="Arial" w:cs="Arial"/>
                <w:sz w:val="20"/>
                <w:szCs w:val="20"/>
              </w:rPr>
              <w:t>7</w:t>
            </w:r>
            <w:r w:rsidRPr="001E23F1">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453EDA" w:rsidP="00453EDA">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Neuvedené.</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13: Opatrenia pri zneškodňovaní</w:t>
            </w:r>
          </w:p>
        </w:tc>
      </w:tr>
    </w:tbl>
    <w:p w:rsidR="00DD79BD" w:rsidRPr="001E23F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1286E" w:rsidP="00DD79BD">
            <w:pPr>
              <w:spacing w:after="0"/>
              <w:rPr>
                <w:rFonts w:ascii="Arial" w:hAnsi="Arial" w:cs="Arial"/>
                <w:sz w:val="20"/>
                <w:szCs w:val="20"/>
              </w:rPr>
            </w:pPr>
            <w:r w:rsidRPr="001E23F1">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1E23F1" w:rsidRDefault="00D1286E" w:rsidP="00D1286E">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D79BD" w:rsidRPr="001E23F1" w:rsidRDefault="00DD79BD" w:rsidP="001E23F1">
            <w:pPr>
              <w:autoSpaceDE w:val="0"/>
              <w:autoSpaceDN w:val="0"/>
              <w:adjustRightInd w:val="0"/>
              <w:spacing w:after="0" w:line="240" w:lineRule="auto"/>
              <w:rPr>
                <w:rFonts w:ascii="Arial" w:hAnsi="Arial" w:cs="Arial"/>
                <w:sz w:val="20"/>
                <w:szCs w:val="20"/>
              </w:rPr>
            </w:pP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14: Informácie o doprave</w:t>
            </w:r>
          </w:p>
        </w:tc>
      </w:tr>
    </w:tbl>
    <w:p w:rsidR="00DD79BD" w:rsidRPr="001E23F1"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jc w:val="center"/>
              <w:rPr>
                <w:rFonts w:ascii="Arial" w:hAnsi="Arial" w:cs="Arial"/>
                <w:sz w:val="20"/>
                <w:szCs w:val="20"/>
              </w:rPr>
            </w:pPr>
            <w:r w:rsidRPr="001E23F1">
              <w:rPr>
                <w:rFonts w:ascii="Arial" w:hAnsi="Arial" w:cs="Arial"/>
                <w:sz w:val="20"/>
                <w:szCs w:val="20"/>
              </w:rPr>
              <w:t>ICAO</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nie je nebezpečný</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nie je nebezpečný</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nie je nebezpečný</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15: Regulačné informácie</w:t>
            </w:r>
          </w:p>
        </w:tc>
      </w:tr>
    </w:tbl>
    <w:p w:rsidR="00DD79BD" w:rsidRPr="001E23F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t xml:space="preserve">15.1. Nariadenia/právne predpisy špecifické pre látku alebo zmes v </w:t>
            </w:r>
            <w:r w:rsidRPr="001E23F1">
              <w:rPr>
                <w:rFonts w:ascii="Arial" w:hAnsi="Arial" w:cs="Arial"/>
                <w:sz w:val="20"/>
                <w:szCs w:val="20"/>
              </w:rPr>
              <w:lastRenderedPageBreak/>
              <w:t>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lastRenderedPageBreak/>
              <w:t>Pri vypracovávaní karty bezpečnostných údajov boli použité nasledovné zákony, nariadenia a vyhlášky:</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lastRenderedPageBreak/>
              <w:t>Nariadenie Európskeho parlamentu a Rady (ES) č. 1907/2006 o registrácii, hodnotení, autorizácii a obmedzovaní chemických látok (REACH) v znení aktuálnych predpisov</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Zákon č. 79/2015 Z. z. o odpadoch</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Medzinárodná cestná doprava nebezpečného tovaru ADR</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Medzinárodná železničná doprava nebezpečného tovaru RID</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Medzinárodná námorná doprava nebezpečného tovaru IMDG</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Medzinárodná letecká doprava nebezpečného tovaru ICAO/IATA</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Vyhláška MV SR č. 96/2004 Z. z. o protipožiarnej bezpečnosti</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Nariadenie Európskeho parlamentu a Rady (ES) č.  648/2004 o detergentoch</w:t>
            </w:r>
          </w:p>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Nariadenie vlády SR č, 46/2009 Z. z., ktorým sa ustanovujú požiadavky na aerosólové rozprašovače</w:t>
            </w:r>
          </w:p>
        </w:tc>
      </w:tr>
      <w:tr w:rsidR="00DD79BD" w:rsidRPr="001E23F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DD79BD" w:rsidP="00DD79BD">
            <w:pPr>
              <w:autoSpaceDE w:val="0"/>
              <w:autoSpaceDN w:val="0"/>
              <w:adjustRightInd w:val="0"/>
              <w:spacing w:after="0" w:line="240" w:lineRule="auto"/>
              <w:ind w:left="90"/>
              <w:rPr>
                <w:rFonts w:ascii="Arial" w:hAnsi="Arial" w:cs="Arial"/>
                <w:sz w:val="20"/>
                <w:szCs w:val="20"/>
              </w:rPr>
            </w:pPr>
            <w:r w:rsidRPr="001E23F1">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1E23F1" w:rsidRDefault="000477F4" w:rsidP="00DD79BD">
            <w:pPr>
              <w:spacing w:after="0"/>
              <w:rPr>
                <w:rFonts w:ascii="Arial" w:hAnsi="Arial" w:cs="Arial"/>
                <w:sz w:val="20"/>
                <w:szCs w:val="20"/>
              </w:rPr>
            </w:pPr>
            <w:r w:rsidRPr="001E23F1">
              <w:rPr>
                <w:rFonts w:ascii="Arial" w:hAnsi="Arial" w:cs="Arial"/>
                <w:sz w:val="20"/>
                <w:szCs w:val="20"/>
              </w:rPr>
              <w:t>Nebolo vykonané</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FFFF00"/>
          </w:tcPr>
          <w:p w:rsidR="00DD79BD" w:rsidRPr="001E23F1" w:rsidRDefault="00DD79BD" w:rsidP="00DD79BD">
            <w:pPr>
              <w:autoSpaceDE w:val="0"/>
              <w:autoSpaceDN w:val="0"/>
              <w:adjustRightInd w:val="0"/>
              <w:spacing w:after="0" w:line="240" w:lineRule="auto"/>
              <w:ind w:left="150"/>
              <w:rPr>
                <w:rFonts w:ascii="Arial" w:hAnsi="Arial" w:cs="Arial"/>
                <w:sz w:val="20"/>
                <w:szCs w:val="20"/>
              </w:rPr>
            </w:pPr>
            <w:r w:rsidRPr="001E23F1">
              <w:rPr>
                <w:rFonts w:ascii="Arial" w:hAnsi="Arial" w:cs="Arial"/>
                <w:b/>
                <w:bCs/>
                <w:sz w:val="20"/>
                <w:szCs w:val="20"/>
              </w:rPr>
              <w:t>ODDIEL 16: Iné informácie</w:t>
            </w:r>
          </w:p>
        </w:tc>
      </w:tr>
    </w:tbl>
    <w:p w:rsidR="00DD79BD" w:rsidRPr="001E23F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auto"/>
          </w:tcPr>
          <w:p w:rsidR="00C701B3" w:rsidRPr="001E23F1" w:rsidRDefault="00C701B3" w:rsidP="00C701B3">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Údaje o revízii</w:t>
            </w:r>
          </w:p>
          <w:p w:rsidR="00C701B3" w:rsidRPr="001E23F1" w:rsidRDefault="00A614E8" w:rsidP="00C701B3">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C701B3" w:rsidRPr="001E23F1" w:rsidRDefault="00C701B3" w:rsidP="00DD79BD">
            <w:pPr>
              <w:autoSpaceDE w:val="0"/>
              <w:autoSpaceDN w:val="0"/>
              <w:adjustRightInd w:val="0"/>
              <w:spacing w:after="0" w:line="240" w:lineRule="auto"/>
              <w:rPr>
                <w:rFonts w:ascii="Arial" w:hAnsi="Arial" w:cs="Arial"/>
                <w:sz w:val="20"/>
                <w:szCs w:val="20"/>
              </w:rPr>
            </w:pP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Legenda k skratkám a akronymom použitým v karte bezpečnostných údajov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ADR Európska dohoda o medzinárodnej cestnej preprave nebezpečných vecí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BCF Biokoncentračný faktor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CAS Chemical Abstracts Service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CLP Nariadenie (ES) č. 1272/2008 o klasifikácii, označovaní a balení látok a zmesí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DNEL Odvodené hladiny, pri ktorých nedochádza k žiadnym účinkom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EC</w:t>
            </w:r>
            <w:r w:rsidRPr="001E23F1">
              <w:rPr>
                <w:rFonts w:ascii="Cambria Math" w:hAnsi="Cambria Math" w:cs="Cambria Math"/>
                <w:sz w:val="20"/>
                <w:szCs w:val="20"/>
              </w:rPr>
              <w:t>₅₀</w:t>
            </w:r>
            <w:r w:rsidRPr="001E23F1">
              <w:rPr>
                <w:rFonts w:ascii="Arial" w:hAnsi="Arial" w:cs="Arial"/>
                <w:sz w:val="20"/>
                <w:szCs w:val="20"/>
              </w:rPr>
              <w:t xml:space="preserve"> Koncentrácia látky pri ktorej je zasiahnutých 50% populácie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EINECS Európsky zoznam existujúcich obchodovaných chemických látok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EmS Pohotovostný plán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ES Číslo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ES je číselný identifikátor lát</w:t>
            </w:r>
            <w:r w:rsidR="00020E46" w:rsidRPr="001E23F1">
              <w:rPr>
                <w:rFonts w:ascii="Arial" w:hAnsi="Arial" w:cs="Arial"/>
                <w:sz w:val="20"/>
                <w:szCs w:val="20"/>
              </w:rPr>
              <w:t>o</w:t>
            </w:r>
            <w:r w:rsidRPr="001E23F1">
              <w:rPr>
                <w:rFonts w:ascii="Arial" w:hAnsi="Arial" w:cs="Arial"/>
                <w:sz w:val="20"/>
                <w:szCs w:val="20"/>
              </w:rPr>
              <w:t>k na z</w:t>
            </w:r>
            <w:r w:rsidR="00020E46" w:rsidRPr="001E23F1">
              <w:rPr>
                <w:rFonts w:ascii="Arial" w:hAnsi="Arial" w:cs="Arial"/>
                <w:sz w:val="20"/>
                <w:szCs w:val="20"/>
              </w:rPr>
              <w:t>ozname</w:t>
            </w:r>
            <w:r w:rsidRPr="001E23F1">
              <w:rPr>
                <w:rFonts w:ascii="Arial" w:hAnsi="Arial" w:cs="Arial"/>
                <w:sz w:val="20"/>
                <w:szCs w:val="20"/>
              </w:rPr>
              <w:t xml:space="preserve"> ES EÚ Európska únia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IATA Medzinárodná asociácia leteckých dopravcov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lastRenderedPageBreak/>
              <w:t xml:space="preserve">IBC Medzinárodný predpis pre stavbu a vybavenie lodí hromadne prepravujúce nebezpečné chemikálie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IC</w:t>
            </w:r>
            <w:r w:rsidRPr="001E23F1">
              <w:rPr>
                <w:rFonts w:ascii="Cambria Math" w:hAnsi="Cambria Math" w:cs="Cambria Math"/>
                <w:sz w:val="20"/>
                <w:szCs w:val="20"/>
              </w:rPr>
              <w:t>₅₀</w:t>
            </w:r>
            <w:r w:rsidRPr="001E23F1">
              <w:rPr>
                <w:rFonts w:ascii="Arial" w:hAnsi="Arial" w:cs="Arial"/>
                <w:sz w:val="20"/>
                <w:szCs w:val="20"/>
              </w:rPr>
              <w:t xml:space="preserve"> Koncentrácia pôsobiaca 50% blokádu</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ICAO Medzinárodná organizácia pre civilné letectvo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IMDG Medzinárodná námorná preprava nebezpečného tovaru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INCI Medzinárodné názvoslovie kozmetických zložiek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ISO Medzinárodná organizácia pre normalizáciu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IUPAC Medzinárodná únia pre čistú a aplikovanú chémiu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LC</w:t>
            </w:r>
            <w:r w:rsidRPr="001E23F1">
              <w:rPr>
                <w:rFonts w:ascii="Cambria Math" w:hAnsi="Cambria Math" w:cs="Cambria Math"/>
                <w:sz w:val="20"/>
                <w:szCs w:val="20"/>
              </w:rPr>
              <w:t>₅₀</w:t>
            </w:r>
            <w:r w:rsidRPr="001E23F1">
              <w:rPr>
                <w:rFonts w:ascii="Arial" w:hAnsi="Arial" w:cs="Arial"/>
                <w:sz w:val="20"/>
                <w:szCs w:val="20"/>
              </w:rPr>
              <w:t xml:space="preserve"> Smrteľná koncentrácia látky, pri ktorej možno očakávať, že spôsobí smrť 50% populácie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LD</w:t>
            </w:r>
            <w:r w:rsidRPr="001E23F1">
              <w:rPr>
                <w:rFonts w:ascii="Cambria Math" w:hAnsi="Cambria Math" w:cs="Cambria Math"/>
                <w:sz w:val="20"/>
                <w:szCs w:val="20"/>
              </w:rPr>
              <w:t>₅₀</w:t>
            </w:r>
            <w:r w:rsidRPr="001E23F1">
              <w:rPr>
                <w:rFonts w:ascii="Arial" w:hAnsi="Arial" w:cs="Arial"/>
                <w:sz w:val="20"/>
                <w:szCs w:val="20"/>
              </w:rPr>
              <w:t xml:space="preserve"> Smrteľná dávka látky, pri ktorej možno očakávať, že spôsobí smrť 50% populácie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LOAEC Najnižšia koncentrácia s pozorovaným nepriaznivým účinkom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LOAEL Najnižšia hladina, pri ktorej dochádza k nepriaznivým účinkom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log Kow Oktanol-voda rozdeľovací koeficient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MARPOL Medzinárodný dohovor o zabránení znečisťovania z lodí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NOAEC Koncentrácia bez pozorovaného nepriaznivého účinku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NOAEL Hladina bez pozorovaného nepriaznivého účinku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NOEC Koncentrácia bez pozorovaného účinku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NOEL Hladina bez pozorovaného účinku </w:t>
            </w:r>
          </w:p>
          <w:p w:rsidR="00DD79BD"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NPEL Najvyšší prípustný expozičný limit</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OEL Expozičné limity na pracovisku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PBT Perzistentný, bioakumulatívny a toxický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PNEC Predpokladaná koncentrácia, pri ktorej nedochádza k žiadnym účinkom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ppm Počet častíc na milión (milióntina)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REACH Registrácia, hodnotenie, autorizácia a obmedzovanie chemických látok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RID Dohoda o preprave nebezpečného tovaru po železnici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UN Štvormiestne identifikačné číslo látky alebo predmetu prebrané zo Vzorov predpisov OSN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UVCB Látka neznámeho alebo variabilného zloženia, komplexné reakčné produkt alebo biologický materiál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VOC Prchavé organické zlúčeniny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vPvB Veľmi perzistentný a veľmi bioakumulatívny </w:t>
            </w:r>
          </w:p>
          <w:p w:rsidR="00D1286E" w:rsidRPr="001E23F1" w:rsidRDefault="00D1286E" w:rsidP="00DD79BD">
            <w:pPr>
              <w:autoSpaceDE w:val="0"/>
              <w:autoSpaceDN w:val="0"/>
              <w:adjustRightInd w:val="0"/>
              <w:spacing w:after="0" w:line="240" w:lineRule="auto"/>
              <w:rPr>
                <w:rFonts w:ascii="Arial" w:hAnsi="Arial" w:cs="Arial"/>
                <w:sz w:val="20"/>
                <w:szCs w:val="20"/>
              </w:rPr>
            </w:pP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1E23F1" w:rsidRDefault="00D1286E" w:rsidP="00DD79BD">
            <w:pPr>
              <w:autoSpaceDE w:val="0"/>
              <w:autoSpaceDN w:val="0"/>
              <w:adjustRightInd w:val="0"/>
              <w:spacing w:after="0" w:line="240" w:lineRule="auto"/>
              <w:rPr>
                <w:rFonts w:ascii="Arial" w:hAnsi="Arial" w:cs="Arial"/>
                <w:sz w:val="20"/>
                <w:szCs w:val="20"/>
              </w:rPr>
            </w:pPr>
          </w:p>
          <w:p w:rsidR="00E05DF0"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Odporúčané obmedzenie použitia neuvedené </w:t>
            </w:r>
          </w:p>
          <w:p w:rsidR="00E05DF0" w:rsidRPr="001E23F1" w:rsidRDefault="00E05DF0" w:rsidP="00DD79BD">
            <w:pPr>
              <w:autoSpaceDE w:val="0"/>
              <w:autoSpaceDN w:val="0"/>
              <w:adjustRightInd w:val="0"/>
              <w:spacing w:after="0" w:line="240" w:lineRule="auto"/>
              <w:rPr>
                <w:rFonts w:ascii="Arial" w:hAnsi="Arial" w:cs="Arial"/>
                <w:sz w:val="20"/>
                <w:szCs w:val="20"/>
              </w:rPr>
            </w:pP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Informácie o zdrojoch údajov použitých pri zostavovaní karty bezpečnostných údajov</w:t>
            </w:r>
            <w:r w:rsidR="00E05DF0" w:rsidRPr="001E23F1">
              <w:rPr>
                <w:rFonts w:ascii="Arial" w:hAnsi="Arial" w:cs="Arial"/>
                <w:sz w:val="20"/>
                <w:szCs w:val="20"/>
              </w:rPr>
              <w:t>:</w:t>
            </w:r>
            <w:r w:rsidRPr="001E23F1">
              <w:rPr>
                <w:rFonts w:ascii="Arial" w:hAnsi="Arial" w:cs="Arial"/>
                <w:sz w:val="20"/>
                <w:szCs w:val="20"/>
              </w:rPr>
              <w:t xml:space="preserv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Zásady pro poskytování první pomoci při expozici chemickým látkám, doc. MUDr. Daniela Pelclová, CSc., MUDr. Alexandr Fuchs, CSc., MUDr. Miroslava Hornychová, CSc., MUDr. Zdeňka Trávníčková, CSc., Jiř</w:t>
            </w:r>
            <w:r w:rsidR="00E05DF0" w:rsidRPr="001E23F1">
              <w:rPr>
                <w:rFonts w:ascii="Arial" w:hAnsi="Arial" w:cs="Arial"/>
                <w:sz w:val="20"/>
                <w:szCs w:val="20"/>
              </w:rPr>
              <w:t>ina Fridrichovská, prom. chem.</w:t>
            </w:r>
            <w:r w:rsidRPr="001E23F1">
              <w:rPr>
                <w:rFonts w:ascii="Arial" w:hAnsi="Arial" w:cs="Arial"/>
                <w:sz w:val="20"/>
                <w:szCs w:val="20"/>
              </w:rPr>
              <w:t xml:space="preserve"> </w:t>
            </w:r>
          </w:p>
          <w:p w:rsidR="00E05DF0" w:rsidRPr="001E23F1" w:rsidRDefault="00E05DF0" w:rsidP="00DD79BD">
            <w:pPr>
              <w:autoSpaceDE w:val="0"/>
              <w:autoSpaceDN w:val="0"/>
              <w:adjustRightInd w:val="0"/>
              <w:spacing w:after="0" w:line="240" w:lineRule="auto"/>
              <w:rPr>
                <w:rFonts w:ascii="Arial" w:hAnsi="Arial" w:cs="Arial"/>
                <w:sz w:val="20"/>
                <w:szCs w:val="20"/>
              </w:rPr>
            </w:pPr>
          </w:p>
          <w:p w:rsidR="00E05DF0" w:rsidRPr="001E23F1" w:rsidRDefault="00E05DF0"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Plné znenie H-vyhlásení:</w:t>
            </w:r>
          </w:p>
          <w:p w:rsidR="00E05DF0" w:rsidRPr="001E23F1" w:rsidRDefault="00E05DF0" w:rsidP="00E05DF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H302 Škodlivý po požití.</w:t>
            </w:r>
          </w:p>
          <w:p w:rsidR="00E05DF0" w:rsidRPr="001E23F1" w:rsidRDefault="00E05DF0" w:rsidP="00E05DF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H314 Spôsobuje vážne poleptanie kože a poškodenie očí.</w:t>
            </w:r>
          </w:p>
          <w:p w:rsidR="00E05DF0" w:rsidRPr="001E23F1" w:rsidRDefault="00E05DF0" w:rsidP="00E05DF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H318 Spôsobuje vážne poškodenie očí.</w:t>
            </w:r>
          </w:p>
          <w:p w:rsidR="00E05DF0" w:rsidRPr="001E23F1" w:rsidRDefault="00E05DF0" w:rsidP="00E05DF0">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H350 Môže spôsobiť rakovinu &lt;uveďte spôsob expozície, ak sa presvedčivo preukáže, že iné spôsoby expozície nevyvolávajú nebezpečenstvo&gt;.</w:t>
            </w:r>
          </w:p>
          <w:p w:rsidR="00E05DF0" w:rsidRPr="001E23F1" w:rsidRDefault="00E05DF0" w:rsidP="00E05DF0">
            <w:pPr>
              <w:autoSpaceDE w:val="0"/>
              <w:autoSpaceDN w:val="0"/>
              <w:adjustRightInd w:val="0"/>
              <w:spacing w:after="0" w:line="240" w:lineRule="auto"/>
              <w:rPr>
                <w:rFonts w:ascii="Arial" w:hAnsi="Arial" w:cs="Arial"/>
                <w:sz w:val="20"/>
                <w:szCs w:val="20"/>
              </w:rPr>
            </w:pP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Údaje od výrobcu látky / zmesi, ak sú k dispozícii - údaje z registračnej dokumentácie. </w:t>
            </w: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 xml:space="preserve">Ďalšie údaje Postup klasifikácie - metóda výpočtu. </w:t>
            </w:r>
          </w:p>
          <w:p w:rsidR="00D1286E" w:rsidRPr="001E23F1" w:rsidRDefault="00D1286E" w:rsidP="00DD79BD">
            <w:pPr>
              <w:autoSpaceDE w:val="0"/>
              <w:autoSpaceDN w:val="0"/>
              <w:adjustRightInd w:val="0"/>
              <w:spacing w:after="0" w:line="240" w:lineRule="auto"/>
              <w:rPr>
                <w:rFonts w:ascii="Arial" w:hAnsi="Arial" w:cs="Arial"/>
                <w:sz w:val="20"/>
                <w:szCs w:val="20"/>
              </w:rPr>
            </w:pPr>
          </w:p>
          <w:p w:rsidR="00D1286E" w:rsidRPr="001E23F1" w:rsidRDefault="00D1286E"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lastRenderedPageBreak/>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1E23F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1E23F1" w:rsidTr="00DD79BD">
        <w:tc>
          <w:tcPr>
            <w:tcW w:w="9072" w:type="dxa"/>
            <w:shd w:val="clear" w:color="auto" w:fill="auto"/>
          </w:tcPr>
          <w:p w:rsidR="00DD79BD" w:rsidRPr="001E23F1" w:rsidRDefault="00DD79BD" w:rsidP="00DD79BD">
            <w:pPr>
              <w:autoSpaceDE w:val="0"/>
              <w:autoSpaceDN w:val="0"/>
              <w:adjustRightInd w:val="0"/>
              <w:spacing w:after="0" w:line="240" w:lineRule="auto"/>
              <w:rPr>
                <w:rFonts w:ascii="Arial" w:hAnsi="Arial" w:cs="Arial"/>
                <w:sz w:val="20"/>
                <w:szCs w:val="20"/>
              </w:rPr>
            </w:pPr>
            <w:r w:rsidRPr="001E23F1">
              <w:rPr>
                <w:rFonts w:ascii="Arial" w:hAnsi="Arial" w:cs="Arial"/>
                <w:sz w:val="20"/>
                <w:szCs w:val="20"/>
              </w:rPr>
              <w:t>Koniec karty bezpečnostných údajov</w:t>
            </w:r>
          </w:p>
        </w:tc>
      </w:tr>
    </w:tbl>
    <w:p w:rsidR="00DD79BD" w:rsidRPr="001E23F1" w:rsidRDefault="00DD79BD" w:rsidP="00DD79BD">
      <w:pPr>
        <w:spacing w:after="0"/>
        <w:rPr>
          <w:rFonts w:ascii="Arial" w:hAnsi="Arial" w:cs="Arial"/>
          <w:sz w:val="20"/>
          <w:szCs w:val="20"/>
        </w:rPr>
      </w:pPr>
    </w:p>
    <w:p w:rsidR="00DD79BD" w:rsidRPr="001E23F1" w:rsidRDefault="00DD79BD">
      <w:pPr>
        <w:rPr>
          <w:rFonts w:ascii="Arial" w:hAnsi="Arial" w:cs="Arial"/>
          <w:sz w:val="20"/>
          <w:szCs w:val="20"/>
        </w:rPr>
      </w:pPr>
    </w:p>
    <w:sectPr w:rsidR="00DD79BD" w:rsidRPr="001E23F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C9D" w:rsidRDefault="00F15C9D" w:rsidP="00DD79BD">
      <w:pPr>
        <w:spacing w:after="0" w:line="240" w:lineRule="auto"/>
      </w:pPr>
      <w:r>
        <w:separator/>
      </w:r>
    </w:p>
  </w:endnote>
  <w:endnote w:type="continuationSeparator" w:id="0">
    <w:p w:rsidR="00F15C9D" w:rsidRDefault="00F15C9D"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F3" w:rsidRPr="00DD79BD" w:rsidRDefault="00317AF3" w:rsidP="00DD79BD">
    <w:pPr>
      <w:pStyle w:val="Pta"/>
      <w:rPr>
        <w:rFonts w:ascii="Arial" w:hAnsi="Arial" w:cs="Arial"/>
        <w:sz w:val="20"/>
      </w:rPr>
    </w:pPr>
    <w:r>
      <w:rPr>
        <w:rFonts w:ascii="Arial" w:hAnsi="Arial" w:cs="Arial"/>
        <w:sz w:val="20"/>
      </w:rPr>
      <w:t xml:space="preserve"> </w:t>
    </w:r>
    <w:r w:rsidR="00A614E8" w:rsidRPr="00A614E8">
      <w:rPr>
        <w:rFonts w:ascii="Arial" w:hAnsi="Arial" w:cs="Arial"/>
      </w:rPr>
      <w:t>CYKLON Silikón univerzal</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614E8">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A614E8">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C9D" w:rsidRDefault="00F15C9D" w:rsidP="00DD79BD">
      <w:pPr>
        <w:spacing w:after="0" w:line="240" w:lineRule="auto"/>
      </w:pPr>
      <w:r>
        <w:separator/>
      </w:r>
    </w:p>
  </w:footnote>
  <w:footnote w:type="continuationSeparator" w:id="0">
    <w:p w:rsidR="00F15C9D" w:rsidRDefault="00F15C9D"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AF3" w:rsidRDefault="00317AF3" w:rsidP="00BD3620">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5"/>
      <w:gridCol w:w="13"/>
    </w:tblGrid>
    <w:tr w:rsidR="005100A3" w:rsidTr="005100A3">
      <w:tc>
        <w:tcPr>
          <w:tcW w:w="9100" w:type="dxa"/>
          <w:gridSpan w:val="7"/>
          <w:hideMark/>
        </w:tcPr>
        <w:p w:rsidR="005100A3" w:rsidRDefault="005100A3" w:rsidP="005100A3">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1312" behindDoc="0" locked="0" layoutInCell="1" allowOverlap="1" wp14:anchorId="63F1856E" wp14:editId="4398AA52">
                <wp:simplePos x="0" y="0"/>
                <wp:positionH relativeFrom="column">
                  <wp:posOffset>162201</wp:posOffset>
                </wp:positionH>
                <wp:positionV relativeFrom="paragraph">
                  <wp:posOffset>95415</wp:posOffset>
                </wp:positionV>
                <wp:extent cx="1290706" cy="516835"/>
                <wp:effectExtent l="0" t="0" r="5080" b="0"/>
                <wp:wrapSquare wrapText="bothSides"/>
                <wp:docPr id="1" name="Obrázok 1"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5100A3" w:rsidRDefault="005100A3" w:rsidP="005100A3">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5100A3" w:rsidRDefault="005100A3" w:rsidP="005100A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5100A3" w:rsidRDefault="005100A3" w:rsidP="005100A3">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317AF3" w:rsidRPr="004C5630" w:rsidTr="005100A3">
      <w:tblPrEx>
        <w:tblLook w:val="0000" w:firstRow="0" w:lastRow="0" w:firstColumn="0" w:lastColumn="0" w:noHBand="0" w:noVBand="0"/>
      </w:tblPrEx>
      <w:trPr>
        <w:gridBefore w:val="1"/>
        <w:gridAfter w:val="1"/>
        <w:wBefore w:w="15" w:type="dxa"/>
        <w:wAfter w:w="13"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317AF3" w:rsidRPr="007E1187" w:rsidRDefault="007E1187" w:rsidP="00BD3620">
          <w:pPr>
            <w:spacing w:after="0"/>
            <w:jc w:val="center"/>
            <w:rPr>
              <w:rFonts w:ascii="Arial" w:hAnsi="Arial" w:cs="Arial"/>
              <w:b/>
              <w:sz w:val="20"/>
              <w:szCs w:val="20"/>
            </w:rPr>
          </w:pPr>
          <w:r w:rsidRPr="007E1187">
            <w:rPr>
              <w:b/>
            </w:rPr>
            <w:t>CYKLON Silikón univerzal</w:t>
          </w:r>
        </w:p>
      </w:tc>
    </w:tr>
    <w:tr w:rsidR="007E1187" w:rsidRPr="00F147C3" w:rsidTr="005100A3">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7E1187" w:rsidP="007E1187">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A614E8" w:rsidP="007E118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7E1187" w:rsidP="007E1187">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7E1187" w:rsidP="007E1187">
          <w:pPr>
            <w:autoSpaceDE w:val="0"/>
            <w:autoSpaceDN w:val="0"/>
            <w:adjustRightInd w:val="0"/>
            <w:spacing w:after="0" w:line="240" w:lineRule="auto"/>
            <w:ind w:left="90"/>
            <w:rPr>
              <w:rFonts w:ascii="Arial" w:hAnsi="Arial" w:cs="Arial"/>
              <w:sz w:val="20"/>
              <w:szCs w:val="20"/>
            </w:rPr>
          </w:pPr>
        </w:p>
      </w:tc>
    </w:tr>
    <w:tr w:rsidR="007E1187" w:rsidRPr="00F147C3" w:rsidTr="005100A3">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E1187" w:rsidRPr="00971391" w:rsidRDefault="007E1187" w:rsidP="007E1187">
          <w:pPr>
            <w:autoSpaceDE w:val="0"/>
            <w:autoSpaceDN w:val="0"/>
            <w:adjustRightInd w:val="0"/>
            <w:spacing w:after="0" w:line="240" w:lineRule="auto"/>
            <w:ind w:left="90"/>
            <w:rPr>
              <w:rFonts w:ascii="Arial" w:hAnsi="Arial" w:cs="Arial"/>
              <w:sz w:val="20"/>
              <w:szCs w:val="20"/>
            </w:rPr>
          </w:pPr>
          <w:r w:rsidRPr="00971391">
            <w:rPr>
              <w:rFonts w:ascii="Arial" w:hAnsi="Arial" w:cs="Arial"/>
              <w:sz w:val="20"/>
              <w:szCs w:val="20"/>
            </w:rPr>
            <w:t>Dátum revízie II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7E1187" w:rsidP="007E118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971391" w:rsidRDefault="007E1187" w:rsidP="007E118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E1187" w:rsidRPr="00F147C3" w:rsidRDefault="007E1187" w:rsidP="007E1187">
          <w:pPr>
            <w:autoSpaceDE w:val="0"/>
            <w:autoSpaceDN w:val="0"/>
            <w:adjustRightInd w:val="0"/>
            <w:spacing w:after="0" w:line="240" w:lineRule="auto"/>
            <w:ind w:left="90"/>
            <w:rPr>
              <w:rFonts w:ascii="Arial" w:hAnsi="Arial" w:cs="Arial"/>
              <w:sz w:val="20"/>
              <w:szCs w:val="20"/>
            </w:rPr>
          </w:pPr>
        </w:p>
      </w:tc>
    </w:tr>
  </w:tbl>
  <w:p w:rsidR="00317AF3" w:rsidRDefault="00317AF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E46"/>
    <w:rsid w:val="000477F4"/>
    <w:rsid w:val="000C7D17"/>
    <w:rsid w:val="00123791"/>
    <w:rsid w:val="001852A9"/>
    <w:rsid w:val="001E23F1"/>
    <w:rsid w:val="002133D0"/>
    <w:rsid w:val="00214456"/>
    <w:rsid w:val="00317AF3"/>
    <w:rsid w:val="00363D60"/>
    <w:rsid w:val="003A3FED"/>
    <w:rsid w:val="003D4D38"/>
    <w:rsid w:val="00453EDA"/>
    <w:rsid w:val="0050690C"/>
    <w:rsid w:val="005100A3"/>
    <w:rsid w:val="005D3712"/>
    <w:rsid w:val="00624F76"/>
    <w:rsid w:val="00700D41"/>
    <w:rsid w:val="00726AB7"/>
    <w:rsid w:val="00754697"/>
    <w:rsid w:val="007E1187"/>
    <w:rsid w:val="007F7839"/>
    <w:rsid w:val="0080446E"/>
    <w:rsid w:val="008378A2"/>
    <w:rsid w:val="00940ABB"/>
    <w:rsid w:val="00971391"/>
    <w:rsid w:val="00A614E8"/>
    <w:rsid w:val="00AA266B"/>
    <w:rsid w:val="00BC3FD3"/>
    <w:rsid w:val="00BD3620"/>
    <w:rsid w:val="00C37837"/>
    <w:rsid w:val="00C701B3"/>
    <w:rsid w:val="00C7481F"/>
    <w:rsid w:val="00C7544E"/>
    <w:rsid w:val="00CC1FC0"/>
    <w:rsid w:val="00CE0639"/>
    <w:rsid w:val="00D1286E"/>
    <w:rsid w:val="00DB08E0"/>
    <w:rsid w:val="00DD5331"/>
    <w:rsid w:val="00DD79BD"/>
    <w:rsid w:val="00E05DF0"/>
    <w:rsid w:val="00E82F31"/>
    <w:rsid w:val="00E940DC"/>
    <w:rsid w:val="00F147C3"/>
    <w:rsid w:val="00F15C9D"/>
    <w:rsid w:val="00F5072C"/>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9</Pages>
  <Words>2698</Words>
  <Characters>15381</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15</cp:revision>
  <dcterms:created xsi:type="dcterms:W3CDTF">2021-06-01T15:05:00Z</dcterms:created>
  <dcterms:modified xsi:type="dcterms:W3CDTF">2022-12-17T14:27:00Z</dcterms:modified>
</cp:coreProperties>
</file>