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A19E3" w:rsidTr="00211B17">
        <w:tc>
          <w:tcPr>
            <w:tcW w:w="9072" w:type="dxa"/>
            <w:shd w:val="clear" w:color="auto" w:fill="FFFF00"/>
          </w:tcPr>
          <w:p w:rsidR="00DD79BD" w:rsidRPr="002A19E3" w:rsidRDefault="00DD79BD" w:rsidP="00DD79BD">
            <w:pPr>
              <w:autoSpaceDE w:val="0"/>
              <w:autoSpaceDN w:val="0"/>
              <w:adjustRightInd w:val="0"/>
              <w:spacing w:after="0" w:line="240" w:lineRule="auto"/>
              <w:ind w:left="150"/>
              <w:rPr>
                <w:rFonts w:ascii="Arial" w:hAnsi="Arial" w:cs="Arial"/>
                <w:sz w:val="20"/>
                <w:szCs w:val="20"/>
              </w:rPr>
            </w:pPr>
            <w:r w:rsidRPr="002A19E3">
              <w:rPr>
                <w:rFonts w:ascii="Arial" w:hAnsi="Arial" w:cs="Arial"/>
                <w:b/>
                <w:bCs/>
                <w:sz w:val="20"/>
                <w:szCs w:val="20"/>
              </w:rPr>
              <w:t>ODDIEL 1: Identifikácia látky/zmesi a spoločnosti/podniku</w:t>
            </w:r>
          </w:p>
        </w:tc>
      </w:tr>
    </w:tbl>
    <w:p w:rsidR="00DD79BD" w:rsidRPr="002A19E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2A19E3" w:rsidTr="00DD79BD">
        <w:tc>
          <w:tcPr>
            <w:tcW w:w="9072" w:type="dxa"/>
            <w:gridSpan w:val="3"/>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1.1. Identifikátor produktu</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2A19E3" w:rsidP="00DB08E0">
            <w:pPr>
              <w:autoSpaceDE w:val="0"/>
              <w:autoSpaceDN w:val="0"/>
              <w:adjustRightInd w:val="0"/>
              <w:spacing w:after="0" w:line="240" w:lineRule="auto"/>
              <w:ind w:left="90"/>
              <w:rPr>
                <w:rFonts w:ascii="Arial" w:hAnsi="Arial" w:cs="Arial"/>
                <w:sz w:val="20"/>
                <w:szCs w:val="20"/>
              </w:rPr>
            </w:pPr>
            <w:proofErr w:type="spellStart"/>
            <w:r w:rsidRPr="002A19E3">
              <w:rPr>
                <w:rFonts w:ascii="Arial" w:hAnsi="Arial" w:cs="Arial"/>
                <w:sz w:val="20"/>
                <w:szCs w:val="20"/>
              </w:rPr>
              <w:t>Cyklon</w:t>
            </w:r>
            <w:proofErr w:type="spellEnd"/>
            <w:r w:rsidRPr="002A19E3">
              <w:rPr>
                <w:rFonts w:ascii="Arial" w:hAnsi="Arial" w:cs="Arial"/>
                <w:sz w:val="20"/>
                <w:szCs w:val="20"/>
              </w:rPr>
              <w:t xml:space="preserve"> Separátor na formy</w:t>
            </w:r>
          </w:p>
        </w:tc>
      </w:tr>
      <w:tr w:rsidR="00AF72A9" w:rsidRPr="002A19E3"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2A19E3" w:rsidRDefault="00AF72A9" w:rsidP="00352853">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 xml:space="preserve">UFI: </w:t>
            </w:r>
            <w:r w:rsidR="00352853" w:rsidRPr="002A19E3">
              <w:rPr>
                <w:rFonts w:ascii="Arial" w:hAnsi="Arial" w:cs="Arial"/>
                <w:sz w:val="20"/>
                <w:szCs w:val="20"/>
              </w:rPr>
              <w:t xml:space="preserve"> </w:t>
            </w:r>
            <w:r w:rsidR="002A19E3" w:rsidRPr="002A19E3">
              <w:rPr>
                <w:rFonts w:ascii="Arial" w:hAnsi="Arial" w:cs="Arial"/>
                <w:sz w:val="20"/>
                <w:szCs w:val="20"/>
              </w:rPr>
              <w:t>MA50-D0Q2-F00J-UDTJ</w:t>
            </w:r>
          </w:p>
        </w:tc>
      </w:tr>
      <w:tr w:rsidR="00DB08E0" w:rsidRPr="002A19E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2A19E3" w:rsidRDefault="00DB08E0"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Kód</w:t>
            </w:r>
            <w:r w:rsidR="006D7956" w:rsidRPr="002A19E3">
              <w:rPr>
                <w:rFonts w:ascii="Arial" w:hAnsi="Arial" w:cs="Arial"/>
                <w:sz w:val="20"/>
                <w:szCs w:val="20"/>
              </w:rPr>
              <w:tab/>
            </w:r>
            <w:r w:rsidR="00D77466" w:rsidRPr="002A19E3">
              <w:rPr>
                <w:rFonts w:ascii="Arial" w:hAnsi="Arial" w:cs="Arial"/>
                <w:sz w:val="20"/>
                <w:szCs w:val="20"/>
              </w:rPr>
              <w:tab/>
            </w:r>
            <w:r w:rsidR="003E474E" w:rsidRPr="002A19E3">
              <w:rPr>
                <w:rFonts w:ascii="Arial" w:hAnsi="Arial" w:cs="Arial"/>
                <w:sz w:val="20"/>
                <w:szCs w:val="20"/>
              </w:rPr>
              <w:tab/>
            </w:r>
            <w:r w:rsidR="005F3A85" w:rsidRPr="002A19E3">
              <w:rPr>
                <w:rFonts w:ascii="Arial" w:hAnsi="Arial" w:cs="Arial"/>
                <w:sz w:val="20"/>
                <w:szCs w:val="20"/>
              </w:rPr>
              <w:tab/>
            </w:r>
            <w:r w:rsidR="00733D13" w:rsidRPr="002A19E3">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A19E3" w:rsidRDefault="002A19E3"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1900801</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2A19E3" w:rsidP="00FB2E2A">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Oddeľovací sprej</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B08E0" w:rsidP="000C7D17">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Produkt nesmie byť používaný inými spôsobmi, než ktoré sú uvedené v oddiele 1.</w:t>
            </w:r>
          </w:p>
        </w:tc>
      </w:tr>
    </w:tbl>
    <w:p w:rsidR="00DD79BD" w:rsidRPr="002A19E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2A19E3" w:rsidTr="00DD79BD">
        <w:tc>
          <w:tcPr>
            <w:tcW w:w="9072" w:type="dxa"/>
            <w:gridSpan w:val="2"/>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1.3. Údaje o dodávateľovi karty bezpečnostných údajov</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GYNEX spol</w:t>
            </w:r>
            <w:r w:rsidR="00020E46" w:rsidRPr="002A19E3">
              <w:rPr>
                <w:rFonts w:ascii="Arial" w:hAnsi="Arial" w:cs="Arial"/>
                <w:sz w:val="20"/>
                <w:szCs w:val="20"/>
              </w:rPr>
              <w:t>.</w:t>
            </w:r>
            <w:r w:rsidRPr="002A19E3">
              <w:rPr>
                <w:rFonts w:ascii="Arial" w:hAnsi="Arial" w:cs="Arial"/>
                <w:sz w:val="20"/>
                <w:szCs w:val="20"/>
              </w:rPr>
              <w:t xml:space="preserve"> </w:t>
            </w:r>
            <w:proofErr w:type="spellStart"/>
            <w:r w:rsidRPr="002A19E3">
              <w:rPr>
                <w:rFonts w:ascii="Arial" w:hAnsi="Arial" w:cs="Arial"/>
                <w:sz w:val="20"/>
                <w:szCs w:val="20"/>
              </w:rPr>
              <w:t>s.r.o</w:t>
            </w:r>
            <w:proofErr w:type="spellEnd"/>
            <w:r w:rsidRPr="002A19E3">
              <w:rPr>
                <w:rFonts w:ascii="Arial" w:hAnsi="Arial" w:cs="Arial"/>
                <w:sz w:val="20"/>
                <w:szCs w:val="20"/>
              </w:rPr>
              <w:t>.</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31373054</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Na Lánoch 10</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821 04</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Bratislava</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C00B4E"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Slovenská republika</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+412 905 568 121</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gynex@gynex.sk</w:t>
            </w:r>
          </w:p>
        </w:tc>
      </w:tr>
      <w:tr w:rsidR="00DD79BD" w:rsidRPr="002A19E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5D3712"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5D4DED" w:rsidP="00DB08E0">
            <w:pPr>
              <w:autoSpaceDE w:val="0"/>
              <w:autoSpaceDN w:val="0"/>
              <w:adjustRightInd w:val="0"/>
              <w:spacing w:after="0" w:line="240" w:lineRule="auto"/>
              <w:ind w:left="90"/>
              <w:rPr>
                <w:rFonts w:ascii="Arial" w:hAnsi="Arial" w:cs="Arial"/>
                <w:sz w:val="20"/>
                <w:szCs w:val="20"/>
              </w:rPr>
            </w:pPr>
            <w:hyperlink r:id="rId8" w:history="1">
              <w:r w:rsidR="00DB08E0" w:rsidRPr="002A19E3">
                <w:rPr>
                  <w:rFonts w:ascii="Arial" w:hAnsi="Arial" w:cs="Arial"/>
                  <w:sz w:val="20"/>
                  <w:szCs w:val="20"/>
                </w:rPr>
                <w:t>gynex@gynex.sk</w:t>
              </w:r>
            </w:hyperlink>
          </w:p>
        </w:tc>
      </w:tr>
    </w:tbl>
    <w:p w:rsidR="00DD79BD" w:rsidRPr="002A19E3"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A19E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NÁRODNÉ TOXIKOLOGICKÉ INFORMAČNÉ CENTRUM</w:t>
            </w:r>
          </w:p>
          <w:p w:rsidR="00DB08E0"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 xml:space="preserve">Univerzitná nemocnica Bratislava, pracovisko </w:t>
            </w:r>
            <w:proofErr w:type="spellStart"/>
            <w:r w:rsidRPr="002A19E3">
              <w:rPr>
                <w:rFonts w:ascii="Arial" w:hAnsi="Arial" w:cs="Arial"/>
                <w:sz w:val="20"/>
                <w:szCs w:val="20"/>
              </w:rPr>
              <w:t>Kramáre</w:t>
            </w:r>
            <w:proofErr w:type="spellEnd"/>
            <w:r w:rsidRPr="002A19E3">
              <w:rPr>
                <w:rFonts w:ascii="Arial" w:hAnsi="Arial" w:cs="Arial"/>
                <w:sz w:val="20"/>
                <w:szCs w:val="20"/>
              </w:rPr>
              <w:t xml:space="preserve"> </w:t>
            </w:r>
          </w:p>
          <w:p w:rsidR="00DB08E0"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 xml:space="preserve">Klinika pracovného lekárstva a </w:t>
            </w:r>
            <w:proofErr w:type="spellStart"/>
            <w:r w:rsidRPr="002A19E3">
              <w:rPr>
                <w:rFonts w:ascii="Arial" w:hAnsi="Arial" w:cs="Arial"/>
                <w:sz w:val="20"/>
                <w:szCs w:val="20"/>
              </w:rPr>
              <w:t>toxikológie</w:t>
            </w:r>
            <w:proofErr w:type="spellEnd"/>
            <w:r w:rsidRPr="002A19E3">
              <w:rPr>
                <w:rFonts w:ascii="Arial" w:hAnsi="Arial" w:cs="Arial"/>
                <w:sz w:val="20"/>
                <w:szCs w:val="20"/>
              </w:rPr>
              <w:t xml:space="preserve"> </w:t>
            </w:r>
          </w:p>
          <w:p w:rsidR="00DB08E0"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Limbová 5</w:t>
            </w:r>
            <w:r w:rsidR="00577862" w:rsidRPr="002A19E3">
              <w:rPr>
                <w:rFonts w:ascii="Arial" w:hAnsi="Arial" w:cs="Arial"/>
                <w:sz w:val="20"/>
                <w:szCs w:val="20"/>
              </w:rPr>
              <w:t xml:space="preserve">, </w:t>
            </w:r>
            <w:r w:rsidRPr="002A19E3">
              <w:rPr>
                <w:rFonts w:ascii="Arial" w:hAnsi="Arial" w:cs="Arial"/>
                <w:sz w:val="20"/>
                <w:szCs w:val="20"/>
              </w:rPr>
              <w:t xml:space="preserve">833 05 Bratislava </w:t>
            </w:r>
          </w:p>
          <w:p w:rsidR="00DB08E0"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 xml:space="preserve">telefón: +421 2 54 774 166 </w:t>
            </w:r>
          </w:p>
          <w:p w:rsidR="00DB08E0"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 xml:space="preserve">mobil: +421 911 166 066, fax: +421 2 547 74 605 </w:t>
            </w:r>
          </w:p>
          <w:p w:rsidR="00DD79BD" w:rsidRPr="002A19E3" w:rsidRDefault="00DB08E0" w:rsidP="00DB08E0">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e-mail: ntic@ntic.sk.</w:t>
            </w:r>
          </w:p>
        </w:tc>
      </w:tr>
    </w:tbl>
    <w:p w:rsidR="00DD79BD" w:rsidRPr="002A19E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A19E3" w:rsidTr="00DD79BD">
        <w:tc>
          <w:tcPr>
            <w:tcW w:w="9072" w:type="dxa"/>
            <w:shd w:val="clear" w:color="auto" w:fill="FFFF00"/>
          </w:tcPr>
          <w:p w:rsidR="00DD79BD" w:rsidRPr="002A19E3" w:rsidRDefault="00DD79BD" w:rsidP="00DD79BD">
            <w:pPr>
              <w:autoSpaceDE w:val="0"/>
              <w:autoSpaceDN w:val="0"/>
              <w:adjustRightInd w:val="0"/>
              <w:spacing w:after="0" w:line="240" w:lineRule="auto"/>
              <w:ind w:left="150"/>
              <w:rPr>
                <w:rFonts w:ascii="Arial" w:hAnsi="Arial" w:cs="Arial"/>
                <w:sz w:val="20"/>
                <w:szCs w:val="20"/>
              </w:rPr>
            </w:pPr>
            <w:r w:rsidRPr="002A19E3">
              <w:rPr>
                <w:rFonts w:ascii="Arial" w:hAnsi="Arial" w:cs="Arial"/>
                <w:b/>
                <w:bCs/>
                <w:sz w:val="20"/>
                <w:szCs w:val="20"/>
              </w:rPr>
              <w:t>ODDIEL 2: Identifikácia nebezpečnosti</w:t>
            </w:r>
          </w:p>
        </w:tc>
      </w:tr>
    </w:tbl>
    <w:p w:rsidR="00DD79BD" w:rsidRPr="002A19E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A19E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A19E3" w:rsidRDefault="00DD79BD" w:rsidP="00DD79BD">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2A19E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2A19E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4C5630" w:rsidP="00667996">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A19E3" w:rsidRDefault="00FD1B74" w:rsidP="00FD1B74">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 xml:space="preserve">Aerosól - Aerosól 1 - </w:t>
            </w:r>
            <w:proofErr w:type="spellStart"/>
            <w:r w:rsidRPr="002A19E3">
              <w:rPr>
                <w:rFonts w:ascii="Arial" w:hAnsi="Arial" w:cs="Arial"/>
                <w:sz w:val="20"/>
                <w:szCs w:val="20"/>
              </w:rPr>
              <w:t>Aerosol</w:t>
            </w:r>
            <w:proofErr w:type="spellEnd"/>
            <w:r w:rsidRPr="002A19E3">
              <w:rPr>
                <w:rFonts w:ascii="Arial" w:hAnsi="Arial" w:cs="Arial"/>
                <w:sz w:val="20"/>
                <w:szCs w:val="20"/>
              </w:rPr>
              <w:t xml:space="preserve"> 1, H222, H229</w:t>
            </w:r>
          </w:p>
          <w:p w:rsidR="00FB2E2A" w:rsidRPr="002A19E3" w:rsidRDefault="00FB2E2A" w:rsidP="00667996">
            <w:pPr>
              <w:autoSpaceDE w:val="0"/>
              <w:autoSpaceDN w:val="0"/>
              <w:adjustRightInd w:val="0"/>
              <w:spacing w:after="0" w:line="240" w:lineRule="auto"/>
              <w:rPr>
                <w:rFonts w:ascii="Arial" w:hAnsi="Arial" w:cs="Arial"/>
                <w:b/>
                <w:sz w:val="20"/>
                <w:szCs w:val="20"/>
              </w:rPr>
            </w:pPr>
          </w:p>
          <w:p w:rsidR="0072268F" w:rsidRPr="002A19E3" w:rsidRDefault="00FD1B74" w:rsidP="00BD7C1F">
            <w:pPr>
              <w:autoSpaceDE w:val="0"/>
              <w:autoSpaceDN w:val="0"/>
              <w:adjustRightInd w:val="0"/>
              <w:spacing w:after="0" w:line="240" w:lineRule="auto"/>
              <w:rPr>
                <w:rFonts w:ascii="Arial" w:hAnsi="Arial" w:cs="Arial"/>
                <w:sz w:val="20"/>
                <w:szCs w:val="20"/>
              </w:rPr>
            </w:pPr>
            <w:r w:rsidRPr="002A19E3">
              <w:rPr>
                <w:rFonts w:ascii="Arial" w:hAnsi="Arial" w:cs="Arial"/>
                <w:b/>
                <w:sz w:val="20"/>
                <w:szCs w:val="20"/>
              </w:rPr>
              <w:t>Najzávažnejšie nepriaznivé fyzikálno-chemické účinky</w:t>
            </w:r>
            <w:r w:rsidRPr="002A19E3">
              <w:rPr>
                <w:rFonts w:ascii="Arial" w:hAnsi="Arial" w:cs="Arial"/>
                <w:sz w:val="20"/>
                <w:szCs w:val="20"/>
              </w:rPr>
              <w:t xml:space="preserve"> Mimoriadne horľavý aerosól. Nádoba je pod tlakom: Pri zahriatí sa môže roztrhnúť. </w:t>
            </w:r>
          </w:p>
        </w:tc>
      </w:tr>
      <w:tr w:rsidR="004C5630" w:rsidRPr="002A19E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4C5630" w:rsidP="00667996">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4C5630" w:rsidP="00667996">
            <w:pPr>
              <w:spacing w:after="0"/>
              <w:rPr>
                <w:rFonts w:ascii="Arial" w:hAnsi="Arial" w:cs="Arial"/>
                <w:sz w:val="20"/>
                <w:szCs w:val="20"/>
              </w:rPr>
            </w:pPr>
          </w:p>
        </w:tc>
      </w:tr>
      <w:tr w:rsidR="004C5630" w:rsidRPr="002A19E3"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4C5630" w:rsidP="00667996">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FD1B74" w:rsidP="00667996">
            <w:pPr>
              <w:autoSpaceDE w:val="0"/>
              <w:autoSpaceDN w:val="0"/>
              <w:adjustRightInd w:val="0"/>
              <w:spacing w:after="0" w:line="240" w:lineRule="auto"/>
              <w:rPr>
                <w:rFonts w:ascii="Arial" w:hAnsi="Arial" w:cs="Arial"/>
                <w:sz w:val="20"/>
                <w:szCs w:val="20"/>
              </w:rPr>
            </w:pPr>
            <w:r w:rsidRPr="002A19E3">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2A19E3">
              <w:rPr>
                <w:rFonts w:ascii="Arial" w:hAnsi="Arial" w:cs="Arial"/>
                <w:sz w:val="20"/>
                <w:szCs w:val="20"/>
              </w:rPr>
              <w:t xml:space="preserve"> </w:t>
            </w:r>
          </w:p>
        </w:tc>
      </w:tr>
      <w:tr w:rsidR="004C5630" w:rsidRPr="002A19E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4C5630" w:rsidP="00667996">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D20128" w:rsidP="00667996">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Nebezpečenstvo</w:t>
            </w:r>
          </w:p>
        </w:tc>
      </w:tr>
      <w:tr w:rsidR="004C5630" w:rsidRPr="002A19E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4C5630" w:rsidP="00667996">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A19E3" w:rsidRDefault="00FD1B74" w:rsidP="00667996">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 xml:space="preserve">H222 Mimoriadne horľavý aerosól. </w:t>
            </w:r>
          </w:p>
          <w:p w:rsidR="00D6545B" w:rsidRPr="002A19E3" w:rsidRDefault="00FD1B74" w:rsidP="002A19E3">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 xml:space="preserve">H229 Nádoba je pod tlakom: Pri zahriatí sa môže roztrhnúť. </w:t>
            </w:r>
          </w:p>
        </w:tc>
      </w:tr>
      <w:tr w:rsidR="004C5630" w:rsidRPr="002A19E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4C5630" w:rsidP="00667996">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lastRenderedPageBreak/>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A19E3" w:rsidRDefault="00FD1B74" w:rsidP="00667996">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 xml:space="preserve">P102 Uchovávajte mimo dosahu detí. </w:t>
            </w:r>
          </w:p>
          <w:p w:rsidR="00FD1B74" w:rsidRPr="002A19E3" w:rsidRDefault="00FD1B74" w:rsidP="00667996">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 xml:space="preserve">P210 Uchovávajte mimo dosahu tepla, horúcich povrchov, iskier, otvoreného ohňa a iných zdrojov zapálenia. Nefajčite. </w:t>
            </w:r>
          </w:p>
          <w:p w:rsidR="00FD1B74" w:rsidRPr="002A19E3" w:rsidRDefault="00FD1B74" w:rsidP="00667996">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 xml:space="preserve">P211 Nestriekajte na otvorený oheň ani iný zdroj zapálenia. </w:t>
            </w:r>
          </w:p>
          <w:p w:rsidR="00303351" w:rsidRPr="002A19E3" w:rsidRDefault="00FD1B74" w:rsidP="00667996">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P251 Neprepichujte alebo nespaľujte ju, a to ani po spotrebovaní obsahu.</w:t>
            </w:r>
          </w:p>
        </w:tc>
      </w:tr>
      <w:tr w:rsidR="00FD1B74" w:rsidRPr="002A19E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A19E3" w:rsidRDefault="00FD1B74" w:rsidP="00667996">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A19E3" w:rsidRDefault="00FD1B74" w:rsidP="00FD1B74">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P410 + P412  Chráňte pred slnečným žiarením. Nevystavujte teplotám nad 50 ° C/122 ° F.</w:t>
            </w:r>
          </w:p>
        </w:tc>
      </w:tr>
      <w:tr w:rsidR="00FD1B74" w:rsidRPr="002A19E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A19E3" w:rsidRDefault="00FD1B74" w:rsidP="00667996">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A19E3" w:rsidRDefault="00FD1B74" w:rsidP="00FD1B74">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P501 Zneškodnite obsah/nádobu podľa miestnych/regionálnych/štátnych/medzinárodných predpisov.</w:t>
            </w:r>
          </w:p>
        </w:tc>
      </w:tr>
    </w:tbl>
    <w:p w:rsidR="004C5630" w:rsidRPr="002A19E3"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2A19E3"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4C5630" w:rsidP="00667996">
            <w:pPr>
              <w:autoSpaceDE w:val="0"/>
              <w:autoSpaceDN w:val="0"/>
              <w:adjustRightInd w:val="0"/>
              <w:spacing w:after="0" w:line="240" w:lineRule="auto"/>
              <w:ind w:left="90"/>
              <w:rPr>
                <w:rFonts w:ascii="Arial" w:hAnsi="Arial" w:cs="Arial"/>
                <w:sz w:val="20"/>
                <w:szCs w:val="20"/>
              </w:rPr>
            </w:pPr>
            <w:r w:rsidRPr="002A19E3">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A19E3" w:rsidRDefault="004C5630" w:rsidP="00667996">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Látka / zmes neobsahuje látky PBT / vPvB v súlade s nariadením (ES) č. 1907/2006, príloha XIII.</w:t>
            </w:r>
          </w:p>
          <w:p w:rsidR="004C5630" w:rsidRPr="002A19E3" w:rsidRDefault="004C5630" w:rsidP="00667996">
            <w:pPr>
              <w:autoSpaceDE w:val="0"/>
              <w:autoSpaceDN w:val="0"/>
              <w:adjustRightInd w:val="0"/>
              <w:spacing w:after="0" w:line="240" w:lineRule="auto"/>
              <w:rPr>
                <w:rFonts w:ascii="Arial" w:hAnsi="Arial" w:cs="Arial"/>
                <w:sz w:val="20"/>
                <w:szCs w:val="20"/>
              </w:rPr>
            </w:pPr>
            <w:r w:rsidRPr="002A19E3">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2"/>
        <w:gridCol w:w="1705"/>
        <w:gridCol w:w="1135"/>
        <w:gridCol w:w="1560"/>
        <w:gridCol w:w="1139"/>
      </w:tblGrid>
      <w:tr w:rsidR="004C5630" w:rsidRPr="00D856C7" w:rsidTr="002A19E3">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2A19E3">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83AE6" w:rsidRPr="002824B9" w:rsidTr="002A19E3">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w:t>
            </w:r>
            <w:r w:rsidR="00733D13">
              <w:rPr>
                <w:rFonts w:ascii="Arial" w:hAnsi="Arial" w:cs="Arial"/>
                <w:sz w:val="17"/>
                <w:szCs w:val="17"/>
              </w:rPr>
              <w:t>0</w:t>
            </w:r>
            <w:r w:rsidRPr="00C56F2A">
              <w:rPr>
                <w:rFonts w:ascii="Arial" w:hAnsi="Arial" w:cs="Arial"/>
                <w:sz w:val="17"/>
                <w:szCs w:val="17"/>
              </w:rPr>
              <w:t>) %</w:t>
            </w:r>
          </w:p>
        </w:tc>
      </w:tr>
      <w:tr w:rsidR="002A19E3" w:rsidRPr="002824B9" w:rsidTr="002A19E3">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2A19E3" w:rsidRPr="00846B7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2A19E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2A19E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2A19E3" w:rsidRPr="00846B7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2A19E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2A19E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2A19E3" w:rsidRDefault="002A19E3" w:rsidP="002A19E3">
            <w:pPr>
              <w:autoSpaceDE w:val="0"/>
              <w:autoSpaceDN w:val="0"/>
              <w:adjustRightInd w:val="0"/>
              <w:spacing w:after="0" w:line="240" w:lineRule="auto"/>
              <w:rPr>
                <w:rFonts w:ascii="Arial" w:hAnsi="Arial" w:cs="Arial"/>
                <w:sz w:val="17"/>
                <w:szCs w:val="17"/>
              </w:rPr>
            </w:pPr>
          </w:p>
          <w:p w:rsidR="002A19E3" w:rsidRPr="00846B7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A19E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2A19E3" w:rsidRPr="00846B7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A19E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2A19E3" w:rsidRPr="00846B7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2A19E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2A19E3" w:rsidRPr="00474AC8" w:rsidTr="002A19E3">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2A19E3" w:rsidRPr="00D856C7" w:rsidRDefault="002A19E3" w:rsidP="002A19E3">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2A19E3" w:rsidRPr="00474AC8" w:rsidRDefault="002A19E3" w:rsidP="002A19E3">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 xml:space="preserve">106-97-8 </w:t>
            </w:r>
          </w:p>
          <w:p w:rsidR="002A19E3" w:rsidRPr="00474AC8" w:rsidRDefault="002A19E3" w:rsidP="002A19E3">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203-448-7</w:t>
            </w:r>
          </w:p>
          <w:p w:rsidR="002A19E3" w:rsidRPr="00D856C7" w:rsidRDefault="002A19E3" w:rsidP="002A19E3">
            <w:pPr>
              <w:autoSpaceDE w:val="0"/>
              <w:autoSpaceDN w:val="0"/>
              <w:adjustRightInd w:val="0"/>
              <w:spacing w:after="0" w:line="240" w:lineRule="auto"/>
              <w:rPr>
                <w:rFonts w:ascii="Arial" w:hAnsi="Arial" w:cs="Arial"/>
                <w:sz w:val="17"/>
                <w:szCs w:val="17"/>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2A19E3" w:rsidRPr="00D856C7" w:rsidRDefault="002A19E3" w:rsidP="002A19E3">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Flam. Gas 1 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A19E3" w:rsidRPr="00474AC8" w:rsidRDefault="002A19E3" w:rsidP="002A19E3">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H220</w:t>
            </w:r>
          </w:p>
          <w:p w:rsidR="002A19E3" w:rsidRPr="00D856C7" w:rsidRDefault="002A19E3" w:rsidP="002A19E3">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A19E3"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2A19E3" w:rsidRPr="00D856C7"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2A19E3" w:rsidRPr="00D856C7" w:rsidRDefault="002A19E3" w:rsidP="002A19E3">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5F3A85" w:rsidRPr="00E00EE2" w:rsidTr="00303351">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Poznámka C: </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Niektoré organické látky sa môžu umiestňovať na trh buď v špecifickej izomérnej forme alebo ako zmes viacerých izomérov. V tomto prípade musí dodávateľ na etikete uviesť, či je látka konkrétnym izomérom alebo zmesou izomérov.</w:t>
            </w:r>
          </w:p>
          <w:p w:rsidR="005F3A85" w:rsidRPr="00E00EE2" w:rsidRDefault="005F3A85"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Poznámka U</w:t>
            </w:r>
          </w:p>
          <w:p w:rsidR="005F3A85" w:rsidRPr="00E00EE2" w:rsidRDefault="005F3A85" w:rsidP="00733D1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E00EE2">
              <w:rPr>
                <w:rFonts w:ascii="Arial" w:hAnsi="Arial" w:cs="Arial"/>
                <w:sz w:val="20"/>
                <w:szCs w:val="20"/>
              </w:rPr>
              <w:t>Comp</w:t>
            </w:r>
            <w:proofErr w:type="spellEnd"/>
            <w:r w:rsidRPr="00E00EE2">
              <w:rPr>
                <w:rFonts w:ascii="Arial" w:hAnsi="Arial" w:cs="Arial"/>
                <w:sz w:val="20"/>
                <w:szCs w:val="20"/>
              </w:rPr>
              <w:t>.) Press. Gas (Liq.) Press. Gas (</w:t>
            </w:r>
            <w:proofErr w:type="spellStart"/>
            <w:r w:rsidRPr="00E00EE2">
              <w:rPr>
                <w:rFonts w:ascii="Arial" w:hAnsi="Arial" w:cs="Arial"/>
                <w:sz w:val="20"/>
                <w:szCs w:val="20"/>
              </w:rPr>
              <w:t>Ref</w:t>
            </w:r>
            <w:proofErr w:type="spellEnd"/>
            <w:r w:rsidRPr="00E00EE2">
              <w:rPr>
                <w:rFonts w:ascii="Arial" w:hAnsi="Arial" w:cs="Arial"/>
                <w:sz w:val="20"/>
                <w:szCs w:val="20"/>
              </w:rPr>
              <w:t>. Liq.) Press. Gas (</w:t>
            </w:r>
            <w:proofErr w:type="spellStart"/>
            <w:r w:rsidRPr="00E00EE2">
              <w:rPr>
                <w:rFonts w:ascii="Arial" w:hAnsi="Arial" w:cs="Arial"/>
                <w:sz w:val="20"/>
                <w:szCs w:val="20"/>
              </w:rPr>
              <w:t>Diss</w:t>
            </w:r>
            <w:proofErr w:type="spellEnd"/>
            <w:r w:rsidRPr="00E00EE2">
              <w:rPr>
                <w:rFonts w:ascii="Arial" w:hAnsi="Arial" w:cs="Arial"/>
                <w:sz w:val="20"/>
                <w:szCs w:val="20"/>
              </w:rPr>
              <w:t xml:space="preserve">.) Aerosóly sa neklasifikujú ako plyny pod tlakom (pozri prílohu I, časť </w:t>
            </w:r>
            <w:r w:rsidR="00733D13" w:rsidRPr="00E00EE2">
              <w:rPr>
                <w:rFonts w:ascii="Arial" w:hAnsi="Arial" w:cs="Arial"/>
                <w:sz w:val="20"/>
                <w:szCs w:val="20"/>
              </w:rPr>
              <w:t>2, oddiel 2.3.2.1, poznámka 2).</w:t>
            </w:r>
          </w:p>
        </w:tc>
      </w:tr>
      <w:tr w:rsidR="00DD79BD" w:rsidRPr="00E00EE2" w:rsidTr="00303351">
        <w:tc>
          <w:tcPr>
            <w:tcW w:w="9087" w:type="dxa"/>
            <w:gridSpan w:val="7"/>
            <w:shd w:val="clear" w:color="auto" w:fill="auto"/>
          </w:tcPr>
          <w:p w:rsidR="00DD79BD" w:rsidRPr="00E00EE2" w:rsidRDefault="00DD79BD" w:rsidP="000477F4">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Plné znenie H-výstražných upozornení je v oddiele 16. </w:t>
            </w:r>
          </w:p>
        </w:tc>
      </w:tr>
      <w:tr w:rsidR="00DD79BD" w:rsidRPr="00B76730" w:rsidTr="00303351">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2A19E3" w:rsidP="00FA4A3B">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žiadna</w:t>
            </w:r>
          </w:p>
        </w:tc>
      </w:tr>
      <w:tr w:rsidR="00DD79BD" w:rsidRPr="00B76730" w:rsidTr="00303351">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AA0CDD"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žiadna</w:t>
            </w:r>
          </w:p>
        </w:tc>
      </w:tr>
    </w:tbl>
    <w:p w:rsidR="002A19E3" w:rsidRDefault="002A19E3" w:rsidP="00DD79BD">
      <w:pPr>
        <w:spacing w:after="0"/>
        <w:rPr>
          <w:rFonts w:ascii="Arial" w:hAnsi="Arial" w:cs="Arial"/>
          <w:sz w:val="20"/>
          <w:szCs w:val="20"/>
        </w:rPr>
      </w:pPr>
    </w:p>
    <w:p w:rsidR="00B76730" w:rsidRDefault="00B76730" w:rsidP="00DD79BD">
      <w:pPr>
        <w:spacing w:after="0"/>
        <w:rPr>
          <w:rFonts w:ascii="Arial" w:hAnsi="Arial" w:cs="Arial"/>
          <w:sz w:val="20"/>
          <w:szCs w:val="20"/>
        </w:rPr>
      </w:pPr>
    </w:p>
    <w:p w:rsidR="00B76730" w:rsidRDefault="00B76730" w:rsidP="00DD79BD">
      <w:pPr>
        <w:spacing w:after="0"/>
        <w:rPr>
          <w:rFonts w:ascii="Arial" w:hAnsi="Arial" w:cs="Arial"/>
          <w:sz w:val="20"/>
          <w:szCs w:val="20"/>
        </w:rPr>
      </w:pPr>
    </w:p>
    <w:p w:rsidR="00B76730" w:rsidRPr="00B76730" w:rsidRDefault="00B76730"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DD79BD">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lastRenderedPageBreak/>
              <w:t>ODDIEL 4: Opatrenia prvej pomoci</w:t>
            </w:r>
          </w:p>
        </w:tc>
      </w:tr>
    </w:tbl>
    <w:p w:rsidR="00DD79BD" w:rsidRPr="00B7673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7673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B76730" w:rsidRDefault="00AA0CDD"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Ak sa prejavia zdravotné ťažkosti alebo v prípade pochybností, upovedomte lekára a poskytnite mu informácie z tejto karty bezpečnostných údajov.</w:t>
            </w:r>
          </w:p>
        </w:tc>
      </w:tr>
      <w:tr w:rsidR="00DD79BD" w:rsidRPr="00B7673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921922" w:rsidP="004C563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B7673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AA0CDD" w:rsidP="00AA0CD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Zoblečte postriekaný odev. Umyte postihnuté miesto veľkým množstvom pokiaľ možno vlažnej vody. </w:t>
            </w:r>
          </w:p>
        </w:tc>
      </w:tr>
      <w:tr w:rsidR="00DD79BD" w:rsidRPr="00B7673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Pokyny na prvú pomoc pri kontakte s</w:t>
            </w:r>
            <w:r w:rsidR="002133D0" w:rsidRPr="00B76730">
              <w:rPr>
                <w:rFonts w:ascii="Arial" w:hAnsi="Arial" w:cs="Arial"/>
                <w:sz w:val="20"/>
                <w:szCs w:val="20"/>
              </w:rPr>
              <w:t> </w:t>
            </w:r>
            <w:r w:rsidRPr="00B76730">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AA0CDD"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B7673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2A19E3"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Nepravdepodobné.</w:t>
            </w:r>
          </w:p>
        </w:tc>
      </w:tr>
      <w:tr w:rsidR="00DD79BD" w:rsidRPr="00B76730"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2133D0">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4.2 Najdôležitejšie príznaky a účinky</w:t>
            </w:r>
          </w:p>
        </w:tc>
      </w:tr>
      <w:tr w:rsidR="000477F4" w:rsidRPr="00B7673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2A19E3" w:rsidRPr="00B76730" w:rsidRDefault="002A19E3"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Pri inhalácii Neočakávajú sa.</w:t>
            </w:r>
          </w:p>
          <w:p w:rsidR="002A19E3" w:rsidRPr="00B76730" w:rsidRDefault="002A19E3"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Pri kontakte s pokožkou Neočakávajú sa. </w:t>
            </w:r>
          </w:p>
          <w:p w:rsidR="002A19E3" w:rsidRPr="00B76730" w:rsidRDefault="002A19E3"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Pri kontakte s očami Pri vniknutí do oka môže vyvolať podráždenie. </w:t>
            </w:r>
          </w:p>
          <w:p w:rsidR="000477F4" w:rsidRPr="00B76730" w:rsidRDefault="002A19E3"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Pri požití Neočakávajú sa.</w:t>
            </w:r>
          </w:p>
        </w:tc>
      </w:tr>
      <w:tr w:rsidR="000477F4" w:rsidRPr="00B7673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B76730" w:rsidRDefault="000477F4" w:rsidP="002133D0">
            <w:pPr>
              <w:autoSpaceDE w:val="0"/>
              <w:autoSpaceDN w:val="0"/>
              <w:adjustRightInd w:val="0"/>
              <w:spacing w:after="0" w:line="240" w:lineRule="auto"/>
              <w:ind w:left="90"/>
              <w:rPr>
                <w:rFonts w:ascii="Arial" w:hAnsi="Arial" w:cs="Arial"/>
                <w:sz w:val="20"/>
                <w:szCs w:val="20"/>
              </w:rPr>
            </w:pPr>
          </w:p>
        </w:tc>
      </w:tr>
      <w:tr w:rsidR="00DD79BD" w:rsidRPr="00B7673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B76730" w:rsidRDefault="002133D0"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Liečba symptomatická.</w:t>
            </w:r>
          </w:p>
          <w:p w:rsidR="00DD79BD" w:rsidRPr="00B76730" w:rsidRDefault="00DD79BD" w:rsidP="002133D0">
            <w:pPr>
              <w:autoSpaceDE w:val="0"/>
              <w:autoSpaceDN w:val="0"/>
              <w:adjustRightInd w:val="0"/>
              <w:spacing w:after="0" w:line="240" w:lineRule="auto"/>
              <w:rPr>
                <w:rFonts w:ascii="Arial" w:hAnsi="Arial" w:cs="Arial"/>
                <w:sz w:val="20"/>
                <w:szCs w:val="20"/>
              </w:rPr>
            </w:pPr>
          </w:p>
        </w:tc>
      </w:tr>
      <w:tr w:rsidR="00DD79BD" w:rsidRPr="00B7673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B76730" w:rsidRDefault="00DD79BD"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neuvádzajú sa</w:t>
            </w:r>
          </w:p>
          <w:p w:rsidR="000772E8" w:rsidRPr="00B76730" w:rsidRDefault="000772E8" w:rsidP="002133D0">
            <w:pPr>
              <w:autoSpaceDE w:val="0"/>
              <w:autoSpaceDN w:val="0"/>
              <w:adjustRightInd w:val="0"/>
              <w:spacing w:after="0" w:line="240" w:lineRule="auto"/>
              <w:rPr>
                <w:rFonts w:ascii="Arial" w:hAnsi="Arial" w:cs="Arial"/>
                <w:sz w:val="20"/>
                <w:szCs w:val="20"/>
              </w:rPr>
            </w:pPr>
          </w:p>
        </w:tc>
      </w:tr>
    </w:tbl>
    <w:p w:rsidR="002D242C" w:rsidRPr="00B76730"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B76730" w:rsidTr="00C82EF3">
        <w:tc>
          <w:tcPr>
            <w:tcW w:w="9077" w:type="dxa"/>
            <w:shd w:val="clear" w:color="auto" w:fill="FFFF00"/>
          </w:tcPr>
          <w:p w:rsidR="00DD79BD" w:rsidRPr="00B76730" w:rsidRDefault="00DD79BD" w:rsidP="00AF72A9">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5: Protipožiarne opatrenia</w:t>
            </w:r>
          </w:p>
        </w:tc>
      </w:tr>
    </w:tbl>
    <w:p w:rsidR="00DD79BD" w:rsidRPr="00B76730"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76730" w:rsidTr="0036574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C5630"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Pena odolná alkoholu, oxid uhličitý, prášok, voda - striekajúci prúd, vodná hmla.</w:t>
            </w:r>
          </w:p>
        </w:tc>
      </w:tr>
      <w:tr w:rsidR="00DD79BD" w:rsidRPr="00B76730" w:rsidTr="0036574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C5630"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Voda - plný prúd.</w:t>
            </w:r>
          </w:p>
        </w:tc>
      </w:tr>
      <w:tr w:rsidR="00DD79BD" w:rsidRPr="00B76730"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2133D0"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Pri požiari môže dochádzať k vzniku oxidu uhoľnatého a uhličitého a ďalších toxických plynov. Vdychovanie nebezpečných rozkladných (</w:t>
            </w:r>
            <w:proofErr w:type="spellStart"/>
            <w:r w:rsidRPr="00B76730">
              <w:rPr>
                <w:rFonts w:ascii="Arial" w:hAnsi="Arial" w:cs="Arial"/>
                <w:sz w:val="20"/>
                <w:szCs w:val="20"/>
              </w:rPr>
              <w:t>pyrolýznych</w:t>
            </w:r>
            <w:proofErr w:type="spellEnd"/>
            <w:r w:rsidRPr="00B76730">
              <w:rPr>
                <w:rFonts w:ascii="Arial" w:hAnsi="Arial" w:cs="Arial"/>
                <w:sz w:val="20"/>
                <w:szCs w:val="20"/>
              </w:rPr>
              <w:t xml:space="preserve">) produktov môže spôsobiť vážne poškodenie zdravia. </w:t>
            </w:r>
          </w:p>
        </w:tc>
      </w:tr>
      <w:tr w:rsidR="00DD79BD" w:rsidRPr="00B76730"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310718" w:rsidP="0031071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B76730">
              <w:rPr>
                <w:rFonts w:ascii="Arial" w:hAnsi="Arial" w:cs="Arial"/>
                <w:sz w:val="20"/>
                <w:szCs w:val="20"/>
              </w:rPr>
              <w:t>hasivo</w:t>
            </w:r>
            <w:proofErr w:type="spellEnd"/>
            <w:r w:rsidRPr="00B76730">
              <w:rPr>
                <w:rFonts w:ascii="Arial" w:hAnsi="Arial" w:cs="Arial"/>
                <w:sz w:val="20"/>
                <w:szCs w:val="20"/>
              </w:rPr>
              <w:t xml:space="preserve"> nenechajte uniknúť do kanalizácie, povrchových a podzemných vôd.</w:t>
            </w:r>
          </w:p>
        </w:tc>
      </w:tr>
      <w:tr w:rsidR="00DD79BD" w:rsidRPr="00B76730"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neuvádza sa</w:t>
            </w:r>
          </w:p>
        </w:tc>
      </w:tr>
    </w:tbl>
    <w:p w:rsidR="00E00EE2" w:rsidRPr="00B76730" w:rsidRDefault="00E00EE2" w:rsidP="0036574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B76730" w:rsidTr="00365740">
        <w:tc>
          <w:tcPr>
            <w:tcW w:w="9077"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6: Opatrenia pri náhodnom uvoľnení</w:t>
            </w:r>
          </w:p>
        </w:tc>
      </w:tr>
    </w:tbl>
    <w:p w:rsidR="00DD79BD" w:rsidRPr="00B767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AA0CDD" w:rsidP="00763E56">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Zaistite dostatočné vetranie. Mimoriadne horľavý aerosól. Nádoba je pod tlakom: Pri zahriatí sa môže roztrhnúť. Odstráňte všetky zdroje zapálenia. Používajte osobné ochranné pracovné </w:t>
            </w:r>
            <w:r w:rsidRPr="00B76730">
              <w:rPr>
                <w:rFonts w:ascii="Arial" w:hAnsi="Arial" w:cs="Arial"/>
                <w:sz w:val="20"/>
                <w:szCs w:val="20"/>
              </w:rPr>
              <w:lastRenderedPageBreak/>
              <w:t>prostriedky. Postupujte podľa pokynov, obsiahnutých v oddieloch 7 a 8. Nevdychujte aerosóly. Zabráňte kontaktu s pokožkou a očami.</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lastRenderedPageBreak/>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2133D0"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Zabráňte kontaminácii pôdy a úniku do povrchových alebo podzemných vôd. </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B76730" w:rsidRDefault="00763E56" w:rsidP="005F3A85">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2133D0"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7, </w:t>
            </w:r>
            <w:r w:rsidR="00DD79BD" w:rsidRPr="00B76730">
              <w:rPr>
                <w:rFonts w:ascii="Arial" w:hAnsi="Arial" w:cs="Arial"/>
                <w:sz w:val="20"/>
                <w:szCs w:val="20"/>
              </w:rPr>
              <w:t>8, 13</w:t>
            </w:r>
          </w:p>
        </w:tc>
      </w:tr>
    </w:tbl>
    <w:p w:rsidR="00060AD8" w:rsidRPr="00B76730"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DD79BD">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7: Zaobchádzanie a skladovanie</w:t>
            </w:r>
          </w:p>
        </w:tc>
      </w:tr>
    </w:tbl>
    <w:p w:rsidR="00DD79BD" w:rsidRPr="00B767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7.1. Bezpečnostné opatrenia na bezpečné zaobchádzanie</w:t>
            </w:r>
          </w:p>
          <w:p w:rsidR="00FB2E2A" w:rsidRPr="00B76730" w:rsidRDefault="00FB2E2A" w:rsidP="00FB2E2A">
            <w:pPr>
              <w:rPr>
                <w:rFonts w:ascii="Arial" w:hAnsi="Arial" w:cs="Arial"/>
                <w:sz w:val="20"/>
                <w:szCs w:val="20"/>
              </w:rPr>
            </w:pPr>
          </w:p>
          <w:p w:rsidR="00DD79BD" w:rsidRPr="00B76730"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205EA"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Z</w:t>
            </w:r>
            <w:r w:rsidR="00AA0CDD" w:rsidRPr="00B76730">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B76730">
              <w:rPr>
                <w:rFonts w:ascii="Arial" w:hAnsi="Arial" w:cs="Arial"/>
                <w:sz w:val="20"/>
                <w:szCs w:val="20"/>
              </w:rPr>
              <w:t xml:space="preserve"> Zabráňte uvoľneniu do životného prostredia.</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B76730" w:rsidRDefault="00AA0CDD"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B76730" w:rsidRDefault="00AA0CDD"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Skladovacia trieda 2B - Nádoby </w:t>
            </w:r>
            <w:r w:rsidR="009C5442" w:rsidRPr="00B76730">
              <w:rPr>
                <w:rFonts w:ascii="Arial" w:hAnsi="Arial" w:cs="Arial"/>
                <w:sz w:val="20"/>
                <w:szCs w:val="20"/>
              </w:rPr>
              <w:t>so stlačeným plynom (aerosóly)</w:t>
            </w:r>
          </w:p>
          <w:p w:rsidR="007238ED" w:rsidRPr="00B76730" w:rsidRDefault="007238ED"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Obsah 400 ml</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neuvádzajú sa</w:t>
            </w:r>
          </w:p>
        </w:tc>
      </w:tr>
    </w:tbl>
    <w:p w:rsidR="00DD79BD" w:rsidRPr="00B76730"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5F3A85">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8: Kontroly expozície/osobná ochrana</w:t>
            </w:r>
          </w:p>
        </w:tc>
      </w:tr>
    </w:tbl>
    <w:p w:rsidR="00DD79BD" w:rsidRPr="00B7673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76730"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2133D0"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NPEL:</w:t>
            </w:r>
          </w:p>
          <w:p w:rsidR="00FD426F" w:rsidRPr="00B76730" w:rsidRDefault="002A19E3" w:rsidP="0055559B">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žiadne</w:t>
            </w:r>
          </w:p>
        </w:tc>
      </w:tr>
      <w:tr w:rsidR="00DD79BD" w:rsidRPr="00B7673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2A19E3" w:rsidP="002133D0">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Pri práci nejedzte, nepite a nefajčite. Po práci a pred prestávkou na jedlo a oddych si dôkladne umyte ruky vodou a mydlom.</w:t>
            </w:r>
          </w:p>
        </w:tc>
      </w:tr>
      <w:tr w:rsidR="00DD79BD" w:rsidRPr="00B7673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559B"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Ochrana dýchacích orgánov: </w:t>
            </w:r>
            <w:r w:rsidR="005771CE" w:rsidRPr="00B76730">
              <w:rPr>
                <w:rFonts w:ascii="Arial" w:hAnsi="Arial" w:cs="Arial"/>
                <w:sz w:val="20"/>
                <w:szCs w:val="20"/>
              </w:rPr>
              <w:t>Respirátor.</w:t>
            </w:r>
            <w:r w:rsidR="00FA4A3B" w:rsidRPr="00B76730">
              <w:rPr>
                <w:rFonts w:ascii="Arial" w:hAnsi="Arial" w:cs="Arial"/>
                <w:sz w:val="20"/>
                <w:szCs w:val="20"/>
              </w:rPr>
              <w:t xml:space="preserve"> </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Ochrana očí: </w:t>
            </w:r>
            <w:r w:rsidR="002824B9" w:rsidRPr="00B76730">
              <w:rPr>
                <w:rFonts w:ascii="Arial" w:hAnsi="Arial" w:cs="Arial"/>
                <w:sz w:val="20"/>
                <w:szCs w:val="20"/>
              </w:rPr>
              <w:t>Nie je nutná.</w:t>
            </w:r>
          </w:p>
          <w:p w:rsidR="00763E56"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Ochrana rúk:</w:t>
            </w:r>
            <w:r w:rsidR="00763E56" w:rsidRPr="00B76730">
              <w:rPr>
                <w:rFonts w:ascii="Arial" w:hAnsi="Arial" w:cs="Arial"/>
                <w:sz w:val="20"/>
                <w:szCs w:val="20"/>
              </w:rPr>
              <w:t xml:space="preserve"> </w:t>
            </w:r>
            <w:r w:rsidR="002824B9" w:rsidRPr="00B76730">
              <w:rPr>
                <w:rFonts w:ascii="Arial" w:hAnsi="Arial" w:cs="Arial"/>
                <w:sz w:val="20"/>
                <w:szCs w:val="20"/>
              </w:rPr>
              <w:t>Ochranné rukavice odolné výrobku. Znečistenú pokožku dôkladne umyte</w:t>
            </w:r>
            <w:r w:rsidR="00F432DC" w:rsidRPr="00B76730">
              <w:rPr>
                <w:rFonts w:ascii="Arial" w:hAnsi="Arial" w:cs="Arial"/>
                <w:sz w:val="20"/>
                <w:szCs w:val="20"/>
              </w:rPr>
              <w:t>.</w:t>
            </w:r>
          </w:p>
          <w:p w:rsidR="00763E56"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Ochrana tela: </w:t>
            </w:r>
            <w:r w:rsidR="00763E56" w:rsidRPr="00B76730">
              <w:rPr>
                <w:rFonts w:ascii="Arial" w:hAnsi="Arial" w:cs="Arial"/>
                <w:sz w:val="20"/>
                <w:szCs w:val="20"/>
              </w:rPr>
              <w:t xml:space="preserve">Ochranný pracovný odev. Znečistenú pokožku dôkladne umyte. </w:t>
            </w:r>
          </w:p>
          <w:p w:rsidR="002133D0" w:rsidRPr="00B76730" w:rsidRDefault="002133D0"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Tepelná nebezpečnosť Neuvedené.</w:t>
            </w:r>
          </w:p>
        </w:tc>
      </w:tr>
      <w:tr w:rsidR="00DD79BD" w:rsidRPr="00B76730"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CE0639"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Dbajte na obvyklé opatrenia na ochranu životného prostredia, viď bod 6.2. Zabráňte vniknutiu do pôdy, povrchovej vody alebo kanalizácie</w:t>
            </w:r>
          </w:p>
        </w:tc>
      </w:tr>
    </w:tbl>
    <w:p w:rsidR="00DD79BD" w:rsidRPr="00B7673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DD79BD">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9: Fyzikálne a chemické vlastnosti</w:t>
            </w:r>
          </w:p>
        </w:tc>
      </w:tr>
    </w:tbl>
    <w:p w:rsidR="00DD79BD" w:rsidRPr="00B767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53EDA" w:rsidP="00453EDA">
            <w:pPr>
              <w:autoSpaceDE w:val="0"/>
              <w:autoSpaceDN w:val="0"/>
              <w:adjustRightInd w:val="0"/>
              <w:spacing w:after="0" w:line="240" w:lineRule="auto"/>
              <w:jc w:val="center"/>
              <w:rPr>
                <w:rFonts w:ascii="Arial" w:hAnsi="Arial" w:cs="Arial"/>
                <w:sz w:val="20"/>
                <w:szCs w:val="20"/>
              </w:rPr>
            </w:pPr>
            <w:r w:rsidRPr="00B76730">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453EDA">
            <w:pPr>
              <w:autoSpaceDE w:val="0"/>
              <w:autoSpaceDN w:val="0"/>
              <w:adjustRightInd w:val="0"/>
              <w:spacing w:after="0" w:line="240" w:lineRule="auto"/>
              <w:jc w:val="center"/>
              <w:rPr>
                <w:rFonts w:ascii="Arial" w:hAnsi="Arial" w:cs="Arial"/>
                <w:sz w:val="20"/>
                <w:szCs w:val="20"/>
              </w:rPr>
            </w:pPr>
            <w:r w:rsidRPr="00B76730">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53EDA" w:rsidP="00453EDA">
            <w:pPr>
              <w:autoSpaceDE w:val="0"/>
              <w:autoSpaceDN w:val="0"/>
              <w:adjustRightInd w:val="0"/>
              <w:spacing w:after="0" w:line="240" w:lineRule="auto"/>
              <w:jc w:val="center"/>
              <w:rPr>
                <w:rFonts w:ascii="Arial" w:hAnsi="Arial" w:cs="Arial"/>
                <w:sz w:val="20"/>
                <w:szCs w:val="20"/>
              </w:rPr>
            </w:pPr>
            <w:r w:rsidRPr="00B76730">
              <w:rPr>
                <w:rFonts w:ascii="Arial" w:hAnsi="Arial" w:cs="Arial"/>
                <w:sz w:val="20"/>
                <w:szCs w:val="20"/>
              </w:rPr>
              <w:t>Metóda</w:t>
            </w:r>
          </w:p>
        </w:tc>
      </w:tr>
      <w:tr w:rsidR="000477F4"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0477F4">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1871D3"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Aerosól</w:t>
            </w:r>
          </w:p>
          <w:p w:rsidR="000477F4" w:rsidRPr="00B76730" w:rsidRDefault="00763E56"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0477F4">
            <w:pPr>
              <w:spacing w:after="0"/>
              <w:rPr>
                <w:rFonts w:ascii="Arial" w:hAnsi="Arial" w:cs="Arial"/>
                <w:sz w:val="20"/>
                <w:szCs w:val="20"/>
              </w:rPr>
            </w:pPr>
          </w:p>
        </w:tc>
      </w:tr>
      <w:tr w:rsidR="000477F4"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3E474E">
            <w:pPr>
              <w:tabs>
                <w:tab w:val="right" w:pos="3060"/>
              </w:tabs>
              <w:autoSpaceDE w:val="0"/>
              <w:autoSpaceDN w:val="0"/>
              <w:adjustRightInd w:val="0"/>
              <w:spacing w:after="0" w:line="240" w:lineRule="auto"/>
              <w:rPr>
                <w:rFonts w:ascii="Arial" w:hAnsi="Arial" w:cs="Arial"/>
                <w:sz w:val="20"/>
                <w:szCs w:val="20"/>
              </w:rPr>
            </w:pPr>
            <w:r w:rsidRPr="00B76730">
              <w:rPr>
                <w:rFonts w:ascii="Arial" w:hAnsi="Arial" w:cs="Arial"/>
                <w:sz w:val="20"/>
                <w:szCs w:val="20"/>
              </w:rPr>
              <w:t>Farba</w:t>
            </w:r>
            <w:r w:rsidR="003E474E" w:rsidRPr="00B76730">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B76730"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B</w:t>
            </w:r>
            <w:r w:rsidR="002824B9" w:rsidRPr="00B76730">
              <w:rPr>
                <w:rFonts w:ascii="Arial" w:hAnsi="Arial" w:cs="Arial"/>
                <w:sz w:val="20"/>
                <w:szCs w:val="20"/>
              </w:rPr>
              <w:t>ezfarebný</w:t>
            </w:r>
            <w:r w:rsidRPr="00B76730">
              <w:rPr>
                <w:rFonts w:ascii="Arial" w:hAnsi="Arial" w:cs="Arial"/>
                <w:sz w:val="20"/>
                <w:szCs w:val="20"/>
              </w:rPr>
              <w:t xml:space="preserve"> až bledožltý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0477F4">
            <w:pPr>
              <w:spacing w:after="0"/>
              <w:rPr>
                <w:rFonts w:ascii="Arial" w:hAnsi="Arial" w:cs="Arial"/>
                <w:sz w:val="20"/>
                <w:szCs w:val="20"/>
              </w:rPr>
            </w:pPr>
          </w:p>
        </w:tc>
      </w:tr>
      <w:tr w:rsidR="000477F4"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0477F4">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577862"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0477F4">
            <w:pPr>
              <w:spacing w:after="0"/>
              <w:rPr>
                <w:rFonts w:ascii="Arial" w:hAnsi="Arial" w:cs="Arial"/>
                <w:sz w:val="20"/>
                <w:szCs w:val="20"/>
              </w:rPr>
            </w:pPr>
          </w:p>
        </w:tc>
      </w:tr>
      <w:tr w:rsidR="00453EDA"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spacing w:after="0"/>
              <w:rPr>
                <w:rFonts w:ascii="Arial" w:hAnsi="Arial" w:cs="Arial"/>
                <w:sz w:val="20"/>
                <w:szCs w:val="20"/>
              </w:rPr>
            </w:pPr>
          </w:p>
        </w:tc>
      </w:tr>
      <w:tr w:rsidR="00453EDA"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E5492F"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spacing w:after="0"/>
              <w:rPr>
                <w:rFonts w:ascii="Arial" w:hAnsi="Arial" w:cs="Arial"/>
                <w:sz w:val="20"/>
                <w:szCs w:val="20"/>
              </w:rPr>
            </w:pPr>
          </w:p>
        </w:tc>
      </w:tr>
      <w:tr w:rsidR="00453EDA"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spacing w:after="0"/>
              <w:rPr>
                <w:rFonts w:ascii="Arial" w:hAnsi="Arial" w:cs="Arial"/>
                <w:sz w:val="20"/>
                <w:szCs w:val="20"/>
              </w:rPr>
            </w:pPr>
          </w:p>
        </w:tc>
      </w:tr>
      <w:tr w:rsidR="00453EDA"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B76730" w:rsidP="00B76730">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w:t>
            </w:r>
            <w:r w:rsidR="002824B9" w:rsidRPr="00B76730">
              <w:rPr>
                <w:rFonts w:ascii="Arial" w:hAnsi="Arial" w:cs="Arial"/>
                <w:sz w:val="20"/>
                <w:szCs w:val="20"/>
              </w:rPr>
              <w:t>,</w:t>
            </w:r>
            <w:r w:rsidRPr="00B76730">
              <w:rPr>
                <w:rFonts w:ascii="Arial" w:hAnsi="Arial" w:cs="Arial"/>
                <w:sz w:val="20"/>
                <w:szCs w:val="20"/>
              </w:rPr>
              <w:t>4</w:t>
            </w:r>
            <w:r w:rsidR="004205EA" w:rsidRPr="00B76730">
              <w:rPr>
                <w:rFonts w:ascii="Arial" w:hAnsi="Arial" w:cs="Arial"/>
                <w:sz w:val="20"/>
                <w:szCs w:val="20"/>
              </w:rPr>
              <w:t xml:space="preserve"> / </w:t>
            </w:r>
            <w:r w:rsidR="00365740" w:rsidRPr="00B76730">
              <w:rPr>
                <w:rFonts w:ascii="Arial" w:hAnsi="Arial" w:cs="Arial"/>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763E56" w:rsidP="00453EDA">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spacing w:after="0"/>
              <w:rPr>
                <w:rFonts w:ascii="Arial" w:hAnsi="Arial" w:cs="Arial"/>
                <w:sz w:val="20"/>
                <w:szCs w:val="20"/>
              </w:rPr>
            </w:pPr>
          </w:p>
        </w:tc>
      </w:tr>
      <w:tr w:rsidR="00060AD8"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B16A32"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spacing w:after="0"/>
              <w:rPr>
                <w:rFonts w:ascii="Arial" w:hAnsi="Arial" w:cs="Arial"/>
                <w:sz w:val="20"/>
                <w:szCs w:val="20"/>
              </w:rPr>
            </w:pPr>
          </w:p>
        </w:tc>
      </w:tr>
      <w:tr w:rsidR="00060AD8"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spacing w:after="0"/>
              <w:rPr>
                <w:rFonts w:ascii="Arial" w:hAnsi="Arial" w:cs="Arial"/>
                <w:sz w:val="20"/>
                <w:szCs w:val="20"/>
              </w:rPr>
            </w:pPr>
          </w:p>
        </w:tc>
      </w:tr>
      <w:tr w:rsidR="00060AD8"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spacing w:after="0"/>
              <w:rPr>
                <w:rFonts w:ascii="Arial" w:hAnsi="Arial" w:cs="Arial"/>
                <w:sz w:val="20"/>
                <w:szCs w:val="20"/>
              </w:rPr>
            </w:pPr>
          </w:p>
        </w:tc>
      </w:tr>
      <w:tr w:rsidR="00060AD8"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spacing w:after="0"/>
              <w:rPr>
                <w:rFonts w:ascii="Arial" w:hAnsi="Arial" w:cs="Arial"/>
                <w:sz w:val="20"/>
                <w:szCs w:val="20"/>
              </w:rPr>
            </w:pPr>
          </w:p>
        </w:tc>
      </w:tr>
      <w:tr w:rsidR="00060AD8"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1871D3"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proofErr w:type="spellStart"/>
            <w:r w:rsidRPr="00B76730">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spacing w:after="0"/>
              <w:rPr>
                <w:rFonts w:ascii="Arial" w:hAnsi="Arial" w:cs="Arial"/>
                <w:sz w:val="20"/>
                <w:szCs w:val="20"/>
              </w:rPr>
            </w:pPr>
          </w:p>
        </w:tc>
      </w:tr>
      <w:tr w:rsidR="00060AD8"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B76730" w:rsidP="00733D1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spacing w:after="0"/>
              <w:rPr>
                <w:rFonts w:ascii="Arial" w:hAnsi="Arial" w:cs="Arial"/>
                <w:sz w:val="20"/>
                <w:szCs w:val="20"/>
              </w:rPr>
            </w:pPr>
          </w:p>
        </w:tc>
      </w:tr>
      <w:tr w:rsidR="00453EDA"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p>
        </w:tc>
      </w:tr>
      <w:tr w:rsidR="00453EDA"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FD426F" w:rsidP="00E23559">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E23559" w:rsidP="00E23559">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p>
        </w:tc>
      </w:tr>
      <w:tr w:rsidR="00453EDA"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B76730">
              <w:rPr>
                <w:rFonts w:ascii="Arial" w:hAnsi="Arial" w:cs="Arial"/>
                <w:sz w:val="20"/>
                <w:szCs w:val="20"/>
              </w:rPr>
              <w:t>Hustota / relatívna hustota</w:t>
            </w:r>
            <w:r w:rsidR="00B16A32" w:rsidRPr="00B76730">
              <w:rPr>
                <w:rFonts w:ascii="Arial" w:hAnsi="Arial" w:cs="Arial"/>
                <w:sz w:val="20"/>
                <w:szCs w:val="20"/>
              </w:rPr>
              <w:tab/>
            </w:r>
            <w:r w:rsidR="005771CE" w:rsidRPr="00B76730">
              <w:rPr>
                <w:rFonts w:ascii="Arial" w:hAnsi="Arial" w:cs="Arial"/>
                <w:sz w:val="20"/>
                <w:szCs w:val="20"/>
              </w:rPr>
              <w:tab/>
            </w:r>
            <w:r w:rsidR="00FD426F" w:rsidRPr="00B76730">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B76730" w:rsidP="00365740">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CE0639"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p>
        </w:tc>
      </w:tr>
      <w:tr w:rsidR="00453EDA"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p>
        </w:tc>
      </w:tr>
      <w:tr w:rsidR="00453EDA" w:rsidRPr="00B7673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p>
        </w:tc>
      </w:tr>
      <w:tr w:rsidR="000477F4"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76730" w:rsidRDefault="000477F4" w:rsidP="002824B9">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B76730" w:rsidRDefault="00BD7C1F" w:rsidP="00FD426F">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teplota vznietenia údaj nie je k dispozícii </w:t>
            </w:r>
          </w:p>
          <w:p w:rsidR="000477F4" w:rsidRPr="00B76730" w:rsidRDefault="0055559B" w:rsidP="00B76730">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Max. obsah VOC vo výrobku v</w:t>
            </w:r>
            <w:r w:rsidR="002824B9" w:rsidRPr="00B76730">
              <w:rPr>
                <w:rFonts w:ascii="Arial" w:hAnsi="Arial" w:cs="Arial"/>
                <w:sz w:val="20"/>
                <w:szCs w:val="20"/>
              </w:rPr>
              <w:t xml:space="preserve"> stave pripravenom na použitie 5</w:t>
            </w:r>
            <w:r w:rsidR="00B76730" w:rsidRPr="00B76730">
              <w:rPr>
                <w:rFonts w:ascii="Arial" w:hAnsi="Arial" w:cs="Arial"/>
                <w:sz w:val="20"/>
                <w:szCs w:val="20"/>
              </w:rPr>
              <w:t>2</w:t>
            </w:r>
            <w:r w:rsidRPr="00B76730">
              <w:rPr>
                <w:rFonts w:ascii="Arial" w:hAnsi="Arial" w:cs="Arial"/>
                <w:sz w:val="20"/>
                <w:szCs w:val="20"/>
              </w:rPr>
              <w:t>3 g/l</w:t>
            </w:r>
          </w:p>
        </w:tc>
      </w:tr>
    </w:tbl>
    <w:p w:rsidR="000B147F" w:rsidRPr="00B76730"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B16A32">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10: Stabilita a reaktivita</w:t>
            </w:r>
          </w:p>
        </w:tc>
      </w:tr>
    </w:tbl>
    <w:p w:rsidR="00DD79BD" w:rsidRPr="00B767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Neuvádza sa</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Za bežných podmienok je zmes stabilná. </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w:t>
            </w:r>
            <w:r w:rsidR="00DD79BD" w:rsidRPr="00B76730">
              <w:rPr>
                <w:rFonts w:ascii="Arial" w:hAnsi="Arial" w:cs="Arial"/>
                <w:sz w:val="20"/>
                <w:szCs w:val="20"/>
              </w:rPr>
              <w:t>ie</w:t>
            </w:r>
            <w:r w:rsidRPr="00B76730">
              <w:rPr>
                <w:rFonts w:ascii="Arial" w:hAnsi="Arial" w:cs="Arial"/>
                <w:sz w:val="20"/>
                <w:szCs w:val="20"/>
              </w:rPr>
              <w:t xml:space="preserve"> </w:t>
            </w:r>
            <w:r w:rsidR="00DD79BD" w:rsidRPr="00B76730">
              <w:rPr>
                <w:rFonts w:ascii="Arial" w:hAnsi="Arial" w:cs="Arial"/>
                <w:sz w:val="20"/>
                <w:szCs w:val="20"/>
              </w:rPr>
              <w:t>sú známe</w:t>
            </w:r>
            <w:r w:rsidRPr="00B76730">
              <w:rPr>
                <w:rFonts w:ascii="Arial" w:hAnsi="Arial" w:cs="Arial"/>
                <w:sz w:val="20"/>
                <w:szCs w:val="20"/>
              </w:rPr>
              <w:t xml:space="preserve">. </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763E56" w:rsidP="00656C5E">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Pri normálnom spôsobe použitia je produkt stabilný, k rozkladu nedochádza. Chráňte pred plameňmi, iskr</w:t>
            </w:r>
            <w:r w:rsidR="00656C5E" w:rsidRPr="00B76730">
              <w:rPr>
                <w:rFonts w:ascii="Arial" w:hAnsi="Arial" w:cs="Arial"/>
                <w:sz w:val="20"/>
                <w:szCs w:val="20"/>
              </w:rPr>
              <w:t xml:space="preserve">ami, prehriatím a pred mrazom. </w:t>
            </w:r>
            <w:r w:rsidR="002824B9" w:rsidRPr="00B76730">
              <w:rPr>
                <w:rFonts w:ascii="Arial" w:hAnsi="Arial" w:cs="Arial"/>
                <w:sz w:val="20"/>
                <w:szCs w:val="20"/>
              </w:rPr>
              <w:t>Nádoba je pod tlakom: Pri zahriatí sa môže roztrhnúť.</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Chráňte pred silnými kyselinami, zásadami a oxidačnými činidlami. </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B76730"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0B147F">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lastRenderedPageBreak/>
              <w:t>ODDIEL 11: Toxikologické informácie</w:t>
            </w:r>
          </w:p>
        </w:tc>
      </w:tr>
    </w:tbl>
    <w:p w:rsidR="00DD79BD" w:rsidRPr="00B767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76730" w:rsidTr="00DD79BD">
        <w:tc>
          <w:tcPr>
            <w:tcW w:w="9072" w:type="dxa"/>
            <w:gridSpan w:val="2"/>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11.1. </w:t>
            </w:r>
            <w:r w:rsidR="00F537CC" w:rsidRPr="00B76730">
              <w:rPr>
                <w:rFonts w:ascii="Arial" w:hAnsi="Arial" w:cs="Arial"/>
                <w:sz w:val="20"/>
                <w:szCs w:val="20"/>
              </w:rPr>
              <w:t>Informácie o triedach nebezpečnosti vymedzených v nariadení (ES) č. 1272/2008</w:t>
            </w:r>
          </w:p>
        </w:tc>
      </w:tr>
      <w:tr w:rsidR="00DD79BD"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824B9" w:rsidRPr="00B76730" w:rsidRDefault="00B76730" w:rsidP="002824B9">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Na základe dostupných údajov nie sú kritéria pre klasifikáciu splnené.</w:t>
            </w:r>
          </w:p>
        </w:tc>
      </w:tr>
      <w:tr w:rsidR="00060AD8"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2824B9" w:rsidP="001871D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Na základe dostupných údajov nie sú kritéria pre klasifikáciu splnené.</w:t>
            </w:r>
          </w:p>
        </w:tc>
      </w:tr>
      <w:tr w:rsidR="00060AD8"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55559B" w:rsidP="001871D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Na základe dostupných údajov nie sú kritéria pre klasifikáciu splnené.</w:t>
            </w:r>
          </w:p>
        </w:tc>
      </w:tr>
      <w:tr w:rsidR="00453EDA"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E23559" w:rsidP="00656C5E">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Na základe dostupných údajov nie sú kritéria pre klasifikáciu splnené.</w:t>
            </w:r>
          </w:p>
        </w:tc>
      </w:tr>
      <w:tr w:rsidR="00453EDA"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Na základe dostupných údajov nie sú kritéria pre klasifikáciu splnené. </w:t>
            </w:r>
          </w:p>
        </w:tc>
      </w:tr>
      <w:tr w:rsidR="004068A8"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B76730" w:rsidRDefault="004068A8" w:rsidP="004068A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B76730" w:rsidRDefault="004068A8" w:rsidP="004068A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Na základe dostupných údajov nie sú kritéria pre klasifikáciu splnené. </w:t>
            </w:r>
          </w:p>
        </w:tc>
      </w:tr>
      <w:tr w:rsidR="004068A8"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B76730" w:rsidRDefault="004068A8" w:rsidP="004068A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B76730" w:rsidRDefault="004068A8" w:rsidP="004068A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Na základe dostupných údajov nie sú kritéria pre klasifikáciu splnené. </w:t>
            </w:r>
          </w:p>
        </w:tc>
      </w:tr>
      <w:tr w:rsidR="00453EDA"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2824B9" w:rsidP="005771CE">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Na základe dostupných údajov nie sú kritéria pre klasifikáciu splnené.</w:t>
            </w:r>
          </w:p>
        </w:tc>
      </w:tr>
      <w:tr w:rsidR="00453EDA"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2824B9"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Spôsobuje poškodenie orgánov pri dlhšej alebo opakovanej expozícii.</w:t>
            </w:r>
          </w:p>
        </w:tc>
      </w:tr>
      <w:tr w:rsidR="00453EDA" w:rsidRPr="00B767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B76730"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Na základe dostupných údajov nie sú kritéria pre klasifikáciu splnené.</w:t>
            </w:r>
          </w:p>
        </w:tc>
      </w:tr>
      <w:tr w:rsidR="00F537CC" w:rsidRPr="00B76730"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B76730" w:rsidRDefault="00F537CC" w:rsidP="00C7544E">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11.2. Informácie o inej nebezpečnosti: neuvádza sa</w:t>
            </w:r>
          </w:p>
        </w:tc>
      </w:tr>
    </w:tbl>
    <w:p w:rsidR="00DD79BD" w:rsidRPr="00B76730"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B76730">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12: Ekologické informácie</w:t>
            </w:r>
          </w:p>
        </w:tc>
      </w:tr>
    </w:tbl>
    <w:p w:rsidR="00DD79BD" w:rsidRPr="00B767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824B9" w:rsidRPr="00B76730" w:rsidRDefault="00B76730" w:rsidP="002824B9">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Údaje pre zmes nie sú k dispozícii.</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12.2. Perzistencia a</w:t>
            </w:r>
            <w:r w:rsidR="004068A8" w:rsidRPr="00B76730">
              <w:rPr>
                <w:rFonts w:ascii="Arial" w:hAnsi="Arial" w:cs="Arial"/>
                <w:sz w:val="20"/>
                <w:szCs w:val="20"/>
              </w:rPr>
              <w:t> </w:t>
            </w:r>
            <w:r w:rsidRPr="00B76730">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E00348"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Zmes je biologicky rozložiteľná.</w:t>
            </w:r>
          </w:p>
        </w:tc>
      </w:tr>
      <w:tr w:rsidR="00453EDA"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068A8"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Neuvedené.</w:t>
            </w:r>
          </w:p>
        </w:tc>
      </w:tr>
      <w:tr w:rsidR="00453EDA"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Neuvedené.</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12.5. Výsledky posúdenia PBT a</w:t>
            </w:r>
            <w:r w:rsidR="00453EDA" w:rsidRPr="00B76730">
              <w:rPr>
                <w:rFonts w:ascii="Arial" w:hAnsi="Arial" w:cs="Arial"/>
                <w:sz w:val="20"/>
                <w:szCs w:val="20"/>
              </w:rPr>
              <w:t> </w:t>
            </w:r>
            <w:r w:rsidRPr="00B76730">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B76730"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453EDA" w:rsidP="00453EDA">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Neuvedené.</w:t>
            </w:r>
          </w:p>
        </w:tc>
      </w:tr>
    </w:tbl>
    <w:p w:rsidR="00060AD8" w:rsidRPr="00B76730"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DD79BD">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13: Opatrenia pri zneškodňovaní</w:t>
            </w:r>
          </w:p>
        </w:tc>
      </w:tr>
    </w:tbl>
    <w:p w:rsidR="00DD79BD" w:rsidRPr="00B76730"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B76730"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1286E" w:rsidP="00DD79BD">
            <w:pPr>
              <w:spacing w:after="0"/>
              <w:rPr>
                <w:rFonts w:ascii="Arial" w:hAnsi="Arial" w:cs="Arial"/>
                <w:sz w:val="20"/>
                <w:szCs w:val="20"/>
              </w:rPr>
            </w:pPr>
            <w:r w:rsidRPr="00B76730">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B76730" w:rsidRDefault="00D1286E" w:rsidP="00D1286E">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w:t>
            </w:r>
            <w:r w:rsidRPr="00B76730">
              <w:rPr>
                <w:rFonts w:ascii="Arial" w:hAnsi="Arial" w:cs="Arial"/>
                <w:sz w:val="20"/>
                <w:szCs w:val="20"/>
              </w:rPr>
              <w:lastRenderedPageBreak/>
              <w:t xml:space="preserve">na skládke príslušného zaradenia. Dokonale vyčistené obaly je možné odovzdať na recykláciu. </w:t>
            </w:r>
          </w:p>
          <w:p w:rsidR="00D1286E" w:rsidRPr="00B76730" w:rsidRDefault="00D1286E" w:rsidP="00D1286E">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Kód druhu odpadu: </w:t>
            </w:r>
          </w:p>
          <w:p w:rsidR="001871D3" w:rsidRPr="00B76730" w:rsidRDefault="001871D3" w:rsidP="009E2B14">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16 05 04 plyny v tlakových nádobách vrátane </w:t>
            </w:r>
            <w:proofErr w:type="spellStart"/>
            <w:r w:rsidRPr="00B76730">
              <w:rPr>
                <w:rFonts w:ascii="Arial" w:hAnsi="Arial" w:cs="Arial"/>
                <w:sz w:val="20"/>
                <w:szCs w:val="20"/>
              </w:rPr>
              <w:t>halónov</w:t>
            </w:r>
            <w:proofErr w:type="spellEnd"/>
            <w:r w:rsidRPr="00B76730">
              <w:rPr>
                <w:rFonts w:ascii="Arial" w:hAnsi="Arial" w:cs="Arial"/>
                <w:sz w:val="20"/>
                <w:szCs w:val="20"/>
              </w:rPr>
              <w:t xml:space="preserve"> obsahujúcich nebezpečné látky  </w:t>
            </w:r>
          </w:p>
          <w:p w:rsidR="001871D3" w:rsidRPr="00B76730" w:rsidRDefault="001871D3" w:rsidP="009E2B14">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Kód druhu odpadu pre obal </w:t>
            </w:r>
          </w:p>
          <w:p w:rsidR="00DD79BD" w:rsidRPr="00B76730" w:rsidRDefault="001871D3" w:rsidP="009E2B14">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15 01 10 obaly obsahujúce zvyšky nebezpečných látok alebo kontaminované nebezpečnými látkami</w:t>
            </w:r>
          </w:p>
        </w:tc>
      </w:tr>
    </w:tbl>
    <w:p w:rsidR="00365740" w:rsidRPr="00B76730" w:rsidRDefault="00365740" w:rsidP="0036574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736911">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14: Informácie o doprave</w:t>
            </w:r>
          </w:p>
        </w:tc>
      </w:tr>
    </w:tbl>
    <w:p w:rsidR="00DD79BD" w:rsidRPr="00B76730"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jc w:val="center"/>
              <w:rPr>
                <w:rFonts w:ascii="Arial" w:hAnsi="Arial" w:cs="Arial"/>
                <w:sz w:val="20"/>
                <w:szCs w:val="20"/>
              </w:rPr>
            </w:pPr>
            <w:r w:rsidRPr="00B76730">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jc w:val="center"/>
              <w:rPr>
                <w:rFonts w:ascii="Arial" w:hAnsi="Arial" w:cs="Arial"/>
                <w:sz w:val="20"/>
                <w:szCs w:val="20"/>
              </w:rPr>
            </w:pPr>
            <w:r w:rsidRPr="00B76730">
              <w:rPr>
                <w:rFonts w:ascii="Arial" w:hAnsi="Arial" w:cs="Arial"/>
                <w:sz w:val="20"/>
                <w:szCs w:val="20"/>
              </w:rPr>
              <w:t>ICAO</w:t>
            </w:r>
          </w:p>
        </w:tc>
      </w:tr>
      <w:tr w:rsidR="001871D3"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1871D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1871D3">
            <w:pPr>
              <w:rPr>
                <w:rFonts w:ascii="Arial" w:hAnsi="Arial" w:cs="Arial"/>
                <w:sz w:val="20"/>
                <w:szCs w:val="20"/>
              </w:rPr>
            </w:pPr>
            <w:r w:rsidRPr="00B76730">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1871D3">
            <w:pPr>
              <w:rPr>
                <w:rFonts w:ascii="Arial" w:hAnsi="Arial" w:cs="Arial"/>
                <w:sz w:val="20"/>
                <w:szCs w:val="20"/>
              </w:rPr>
            </w:pPr>
            <w:r w:rsidRPr="00B76730">
              <w:rPr>
                <w:rFonts w:ascii="Arial" w:hAnsi="Arial" w:cs="Arial"/>
                <w:sz w:val="20"/>
                <w:szCs w:val="20"/>
              </w:rPr>
              <w:t>1950</w:t>
            </w:r>
          </w:p>
        </w:tc>
      </w:tr>
      <w:tr w:rsidR="00060AD8"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1871D3"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rPr>
                <w:rFonts w:ascii="Arial" w:hAnsi="Arial" w:cs="Arial"/>
                <w:sz w:val="20"/>
                <w:szCs w:val="20"/>
              </w:rPr>
            </w:pPr>
            <w:r w:rsidRPr="00B7673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rPr>
                <w:rFonts w:ascii="Arial" w:hAnsi="Arial" w:cs="Arial"/>
                <w:sz w:val="20"/>
                <w:szCs w:val="20"/>
              </w:rPr>
            </w:pPr>
            <w:r w:rsidRPr="00B76730">
              <w:rPr>
                <w:rFonts w:ascii="Arial" w:hAnsi="Arial" w:cs="Arial"/>
                <w:sz w:val="20"/>
                <w:szCs w:val="20"/>
              </w:rPr>
              <w:t>-</w:t>
            </w:r>
          </w:p>
        </w:tc>
      </w:tr>
      <w:tr w:rsidR="00060AD8"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1871D3"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rPr>
                <w:rFonts w:ascii="Arial" w:hAnsi="Arial" w:cs="Arial"/>
                <w:sz w:val="20"/>
                <w:szCs w:val="20"/>
              </w:rPr>
            </w:pPr>
            <w:r w:rsidRPr="00B7673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rPr>
                <w:rFonts w:ascii="Arial" w:hAnsi="Arial" w:cs="Arial"/>
                <w:sz w:val="20"/>
                <w:szCs w:val="20"/>
              </w:rPr>
            </w:pPr>
            <w:r w:rsidRPr="00B76730">
              <w:rPr>
                <w:rFonts w:ascii="Arial" w:hAnsi="Arial" w:cs="Arial"/>
                <w:sz w:val="20"/>
                <w:szCs w:val="20"/>
              </w:rPr>
              <w:t>-</w:t>
            </w:r>
          </w:p>
        </w:tc>
      </w:tr>
      <w:tr w:rsidR="001871D3"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1871D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1871D3">
            <w:pPr>
              <w:rPr>
                <w:rFonts w:ascii="Arial" w:hAnsi="Arial" w:cs="Arial"/>
                <w:sz w:val="20"/>
                <w:szCs w:val="20"/>
              </w:rPr>
            </w:pPr>
            <w:r w:rsidRPr="00B7673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1871D3">
            <w:pPr>
              <w:rPr>
                <w:rFonts w:ascii="Arial" w:hAnsi="Arial" w:cs="Arial"/>
                <w:sz w:val="20"/>
                <w:szCs w:val="20"/>
              </w:rPr>
            </w:pPr>
            <w:r w:rsidRPr="00B76730">
              <w:rPr>
                <w:rFonts w:ascii="Arial" w:hAnsi="Arial" w:cs="Arial"/>
                <w:sz w:val="20"/>
                <w:szCs w:val="20"/>
              </w:rPr>
              <w:t>-</w:t>
            </w:r>
          </w:p>
        </w:tc>
      </w:tr>
      <w:tr w:rsidR="001871D3"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1871D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1871D3">
            <w:pPr>
              <w:rPr>
                <w:rFonts w:ascii="Arial" w:hAnsi="Arial" w:cs="Arial"/>
                <w:sz w:val="20"/>
                <w:szCs w:val="20"/>
              </w:rPr>
            </w:pPr>
            <w:r w:rsidRPr="00B7673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1871D3">
            <w:pPr>
              <w:rPr>
                <w:rFonts w:ascii="Arial" w:hAnsi="Arial" w:cs="Arial"/>
                <w:sz w:val="20"/>
                <w:szCs w:val="20"/>
              </w:rPr>
            </w:pPr>
            <w:r w:rsidRPr="00B76730">
              <w:rPr>
                <w:rFonts w:ascii="Arial" w:hAnsi="Arial" w:cs="Arial"/>
                <w:sz w:val="20"/>
                <w:szCs w:val="20"/>
              </w:rPr>
              <w:t>-</w:t>
            </w:r>
          </w:p>
        </w:tc>
      </w:tr>
      <w:tr w:rsidR="00060AD8"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1871D3"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rPr>
                <w:rFonts w:ascii="Arial" w:hAnsi="Arial" w:cs="Arial"/>
                <w:sz w:val="20"/>
                <w:szCs w:val="20"/>
              </w:rPr>
            </w:pPr>
            <w:r w:rsidRPr="00B7673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rPr>
                <w:rFonts w:ascii="Arial" w:hAnsi="Arial" w:cs="Arial"/>
                <w:sz w:val="20"/>
                <w:szCs w:val="20"/>
              </w:rPr>
            </w:pPr>
            <w:r w:rsidRPr="00B76730">
              <w:rPr>
                <w:rFonts w:ascii="Arial" w:hAnsi="Arial" w:cs="Arial"/>
                <w:sz w:val="20"/>
                <w:szCs w:val="20"/>
              </w:rPr>
              <w:t>-</w:t>
            </w:r>
          </w:p>
        </w:tc>
      </w:tr>
      <w:tr w:rsidR="00060AD8"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1871D3"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rPr>
                <w:rFonts w:ascii="Arial" w:hAnsi="Arial" w:cs="Arial"/>
                <w:sz w:val="20"/>
                <w:szCs w:val="20"/>
              </w:rPr>
            </w:pPr>
            <w:r w:rsidRPr="00B7673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76730" w:rsidRDefault="00060AD8" w:rsidP="00060AD8">
            <w:pPr>
              <w:rPr>
                <w:rFonts w:ascii="Arial" w:hAnsi="Arial" w:cs="Arial"/>
                <w:sz w:val="20"/>
                <w:szCs w:val="20"/>
              </w:rPr>
            </w:pPr>
            <w:r w:rsidRPr="00B76730">
              <w:rPr>
                <w:rFonts w:ascii="Arial" w:hAnsi="Arial" w:cs="Arial"/>
                <w:sz w:val="20"/>
                <w:szCs w:val="20"/>
              </w:rPr>
              <w:t>-</w:t>
            </w:r>
          </w:p>
        </w:tc>
      </w:tr>
      <w:tr w:rsidR="001871D3"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C82EF3">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Identifikačné číslo nebezpečnosti (</w:t>
            </w:r>
            <w:proofErr w:type="spellStart"/>
            <w:r w:rsidRPr="00B76730">
              <w:rPr>
                <w:rFonts w:ascii="Arial" w:hAnsi="Arial" w:cs="Arial"/>
                <w:sz w:val="20"/>
                <w:szCs w:val="20"/>
              </w:rPr>
              <w:t>Kemlerov</w:t>
            </w:r>
            <w:proofErr w:type="spellEnd"/>
            <w:r w:rsidRPr="00B76730">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060AD8">
            <w:pPr>
              <w:rPr>
                <w:rFonts w:ascii="Arial" w:hAnsi="Arial" w:cs="Arial"/>
                <w:sz w:val="20"/>
                <w:szCs w:val="20"/>
              </w:rPr>
            </w:pPr>
            <w:r w:rsidRPr="00B76730">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76730" w:rsidRDefault="001871D3" w:rsidP="00060AD8">
            <w:pPr>
              <w:rPr>
                <w:rFonts w:ascii="Arial" w:hAnsi="Arial" w:cs="Arial"/>
                <w:sz w:val="20"/>
                <w:szCs w:val="20"/>
              </w:rPr>
            </w:pPr>
            <w:r w:rsidRPr="00B76730">
              <w:rPr>
                <w:rFonts w:ascii="Arial" w:hAnsi="Arial" w:cs="Arial"/>
                <w:sz w:val="20"/>
                <w:szCs w:val="20"/>
              </w:rPr>
              <w:t xml:space="preserve">Baliace inštrukcie pasažier 203 Baliace inštrukcie </w:t>
            </w:r>
            <w:proofErr w:type="spellStart"/>
            <w:r w:rsidRPr="00B76730">
              <w:rPr>
                <w:rFonts w:ascii="Arial" w:hAnsi="Arial" w:cs="Arial"/>
                <w:sz w:val="20"/>
                <w:szCs w:val="20"/>
              </w:rPr>
              <w:t>kargo</w:t>
            </w:r>
            <w:proofErr w:type="spellEnd"/>
            <w:r w:rsidRPr="00B76730">
              <w:rPr>
                <w:rFonts w:ascii="Arial" w:hAnsi="Arial" w:cs="Arial"/>
                <w:sz w:val="20"/>
                <w:szCs w:val="20"/>
              </w:rPr>
              <w:t xml:space="preserve"> 203</w:t>
            </w:r>
          </w:p>
        </w:tc>
      </w:tr>
    </w:tbl>
    <w:p w:rsidR="00DD79BD" w:rsidRPr="00B7673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DD79BD">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15: Regulačné informácie</w:t>
            </w:r>
          </w:p>
        </w:tc>
      </w:tr>
    </w:tbl>
    <w:p w:rsidR="00DD79BD" w:rsidRPr="00B767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Pri vypracovávaní karty bezpečnostných údajov boli použité nasledovné zákony, nariadenia a vyhlášky:</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Zákon č. 79/2015 Z. z. o odpadoch</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Medzinárodná cestná doprava nebezpečného tovaru ADR</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lastRenderedPageBreak/>
              <w:t>Medzinárodná železničná doprava nebezpečného tovaru RID</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Medzinárodná námorná doprava nebezpečného tovaru IMDG</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Medzinárodná letecká doprava nebezpečného tovaru ICAO/IATA</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Vyhláška MV SR č. 96/2004 Z. z. o protipožiarnej bezpečnosti</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Nariadenie Európskeho parlamentu a Rady (ES) č.  648/2004 o detergentoch</w:t>
            </w:r>
          </w:p>
          <w:p w:rsidR="00DD79BD" w:rsidRPr="00B76730" w:rsidRDefault="00DD79BD"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Nariadenie vlády SR č, 46/2009 Z. z., ktorým sa ustanovujú požiadavky na aerosólové rozprašovače</w:t>
            </w:r>
          </w:p>
        </w:tc>
      </w:tr>
      <w:tr w:rsidR="00DD79BD" w:rsidRPr="00B767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DD79BD" w:rsidP="00DD79BD">
            <w:pPr>
              <w:autoSpaceDE w:val="0"/>
              <w:autoSpaceDN w:val="0"/>
              <w:adjustRightInd w:val="0"/>
              <w:spacing w:after="0" w:line="240" w:lineRule="auto"/>
              <w:ind w:left="90"/>
              <w:rPr>
                <w:rFonts w:ascii="Arial" w:hAnsi="Arial" w:cs="Arial"/>
                <w:sz w:val="20"/>
                <w:szCs w:val="20"/>
              </w:rPr>
            </w:pPr>
            <w:r w:rsidRPr="00B76730">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6730" w:rsidRDefault="000477F4" w:rsidP="00DD79BD">
            <w:pPr>
              <w:spacing w:after="0"/>
              <w:rPr>
                <w:rFonts w:ascii="Arial" w:hAnsi="Arial" w:cs="Arial"/>
                <w:sz w:val="20"/>
                <w:szCs w:val="20"/>
              </w:rPr>
            </w:pPr>
            <w:r w:rsidRPr="00B76730">
              <w:rPr>
                <w:rFonts w:ascii="Arial" w:hAnsi="Arial" w:cs="Arial"/>
                <w:sz w:val="20"/>
                <w:szCs w:val="20"/>
              </w:rPr>
              <w:t>Nebolo vykonané</w:t>
            </w:r>
          </w:p>
        </w:tc>
      </w:tr>
    </w:tbl>
    <w:p w:rsidR="000B147F" w:rsidRPr="00B76730"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6730" w:rsidTr="00DD79BD">
        <w:tc>
          <w:tcPr>
            <w:tcW w:w="9072" w:type="dxa"/>
            <w:shd w:val="clear" w:color="auto" w:fill="FFFF00"/>
          </w:tcPr>
          <w:p w:rsidR="00DD79BD" w:rsidRPr="00B76730" w:rsidRDefault="00DD79BD" w:rsidP="00DD79BD">
            <w:pPr>
              <w:autoSpaceDE w:val="0"/>
              <w:autoSpaceDN w:val="0"/>
              <w:adjustRightInd w:val="0"/>
              <w:spacing w:after="0" w:line="240" w:lineRule="auto"/>
              <w:ind w:left="150"/>
              <w:rPr>
                <w:rFonts w:ascii="Arial" w:hAnsi="Arial" w:cs="Arial"/>
                <w:sz w:val="20"/>
                <w:szCs w:val="20"/>
              </w:rPr>
            </w:pPr>
            <w:r w:rsidRPr="00B76730">
              <w:rPr>
                <w:rFonts w:ascii="Arial" w:hAnsi="Arial" w:cs="Arial"/>
                <w:b/>
                <w:bCs/>
                <w:sz w:val="20"/>
                <w:szCs w:val="20"/>
              </w:rPr>
              <w:t>ODDIEL 16: Iné informácie</w:t>
            </w:r>
          </w:p>
        </w:tc>
      </w:tr>
    </w:tbl>
    <w:p w:rsidR="00DD79BD" w:rsidRPr="00B7673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B76730" w:rsidTr="00DD79BD">
        <w:tc>
          <w:tcPr>
            <w:tcW w:w="9072" w:type="dxa"/>
            <w:shd w:val="clear" w:color="auto" w:fill="auto"/>
          </w:tcPr>
          <w:p w:rsidR="008E4DD7" w:rsidRPr="00B76730" w:rsidRDefault="008E4DD7" w:rsidP="008E4DD7">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Údaje o revízii</w:t>
            </w:r>
          </w:p>
          <w:p w:rsidR="008E4DD7" w:rsidRPr="00B76730" w:rsidRDefault="008E4DD7" w:rsidP="008E4DD7">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I: Prispôsobenie sa novej legislatíve: odd. 1, 3, 9, 11, 16</w:t>
            </w:r>
          </w:p>
          <w:p w:rsidR="008E4DD7" w:rsidRPr="00B76730" w:rsidRDefault="008E4DD7" w:rsidP="00DD79BD">
            <w:pPr>
              <w:autoSpaceDE w:val="0"/>
              <w:autoSpaceDN w:val="0"/>
              <w:adjustRightInd w:val="0"/>
              <w:spacing w:after="0" w:line="240" w:lineRule="auto"/>
              <w:rPr>
                <w:rFonts w:ascii="Arial" w:hAnsi="Arial" w:cs="Arial"/>
                <w:sz w:val="20"/>
                <w:szCs w:val="20"/>
              </w:rPr>
            </w:pP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Legenda k skratkám a akronymom použitým v karte bezpečnostných údajov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ADR Európska dohoda o medzinárodnej cestnej preprave nebezpečných vecí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BCF </w:t>
            </w:r>
            <w:proofErr w:type="spellStart"/>
            <w:r w:rsidRPr="00B76730">
              <w:rPr>
                <w:rFonts w:ascii="Arial" w:hAnsi="Arial" w:cs="Arial"/>
                <w:sz w:val="20"/>
                <w:szCs w:val="20"/>
              </w:rPr>
              <w:t>Biokoncentračný</w:t>
            </w:r>
            <w:proofErr w:type="spellEnd"/>
            <w:r w:rsidRPr="00B76730">
              <w:rPr>
                <w:rFonts w:ascii="Arial" w:hAnsi="Arial" w:cs="Arial"/>
                <w:sz w:val="20"/>
                <w:szCs w:val="20"/>
              </w:rPr>
              <w:t xml:space="preserve"> faktor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CAS </w:t>
            </w:r>
            <w:proofErr w:type="spellStart"/>
            <w:r w:rsidRPr="00B76730">
              <w:rPr>
                <w:rFonts w:ascii="Arial" w:hAnsi="Arial" w:cs="Arial"/>
                <w:sz w:val="20"/>
                <w:szCs w:val="20"/>
              </w:rPr>
              <w:t>Chemical</w:t>
            </w:r>
            <w:proofErr w:type="spellEnd"/>
            <w:r w:rsidRPr="00B76730">
              <w:rPr>
                <w:rFonts w:ascii="Arial" w:hAnsi="Arial" w:cs="Arial"/>
                <w:sz w:val="20"/>
                <w:szCs w:val="20"/>
              </w:rPr>
              <w:t xml:space="preserve"> </w:t>
            </w:r>
            <w:proofErr w:type="spellStart"/>
            <w:r w:rsidRPr="00B76730">
              <w:rPr>
                <w:rFonts w:ascii="Arial" w:hAnsi="Arial" w:cs="Arial"/>
                <w:sz w:val="20"/>
                <w:szCs w:val="20"/>
              </w:rPr>
              <w:t>Abstracts</w:t>
            </w:r>
            <w:proofErr w:type="spellEnd"/>
            <w:r w:rsidRPr="00B76730">
              <w:rPr>
                <w:rFonts w:ascii="Arial" w:hAnsi="Arial" w:cs="Arial"/>
                <w:sz w:val="20"/>
                <w:szCs w:val="20"/>
              </w:rPr>
              <w:t xml:space="preserve"> Service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CLP Nariadenie (ES) č. 1272/2008 o klasifikácii, označovaní a balení látok a zmesí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DNEL Odvodené hladiny, pri ktorých nedochádza k žiadnym účinkom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EC</w:t>
            </w:r>
            <w:r w:rsidRPr="00B76730">
              <w:rPr>
                <w:rFonts w:ascii="Cambria Math" w:hAnsi="Cambria Math" w:cs="Cambria Math"/>
                <w:sz w:val="20"/>
                <w:szCs w:val="20"/>
              </w:rPr>
              <w:t>₅₀</w:t>
            </w:r>
            <w:r w:rsidRPr="00B76730">
              <w:rPr>
                <w:rFonts w:ascii="Arial" w:hAnsi="Arial" w:cs="Arial"/>
                <w:sz w:val="20"/>
                <w:szCs w:val="20"/>
              </w:rPr>
              <w:t xml:space="preserve"> Koncentrácia látky pri ktorej je zasiahnutých 50% populácie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EINECS Európsky zoznam existujúcich obchodovaných chemických látok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EmS Pohotovostný plán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ES Číslo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ES je číselný identifikátor lát</w:t>
            </w:r>
            <w:r w:rsidR="00020E46" w:rsidRPr="00B76730">
              <w:rPr>
                <w:rFonts w:ascii="Arial" w:hAnsi="Arial" w:cs="Arial"/>
                <w:sz w:val="20"/>
                <w:szCs w:val="20"/>
              </w:rPr>
              <w:t>o</w:t>
            </w:r>
            <w:r w:rsidRPr="00B76730">
              <w:rPr>
                <w:rFonts w:ascii="Arial" w:hAnsi="Arial" w:cs="Arial"/>
                <w:sz w:val="20"/>
                <w:szCs w:val="20"/>
              </w:rPr>
              <w:t>k na z</w:t>
            </w:r>
            <w:r w:rsidR="00020E46" w:rsidRPr="00B76730">
              <w:rPr>
                <w:rFonts w:ascii="Arial" w:hAnsi="Arial" w:cs="Arial"/>
                <w:sz w:val="20"/>
                <w:szCs w:val="20"/>
              </w:rPr>
              <w:t>ozname</w:t>
            </w:r>
            <w:r w:rsidRPr="00B76730">
              <w:rPr>
                <w:rFonts w:ascii="Arial" w:hAnsi="Arial" w:cs="Arial"/>
                <w:sz w:val="20"/>
                <w:szCs w:val="20"/>
              </w:rPr>
              <w:t xml:space="preserve"> ES EÚ Európska únia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IATA Medzinárodná asociácia leteckých dopravcov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IBC Medzinárodný predpis pre stavbu a vybavenie lodí hromadne prepravujúce nebezpečné chemikálie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IC</w:t>
            </w:r>
            <w:r w:rsidRPr="00B76730">
              <w:rPr>
                <w:rFonts w:ascii="Cambria Math" w:hAnsi="Cambria Math" w:cs="Cambria Math"/>
                <w:sz w:val="20"/>
                <w:szCs w:val="20"/>
              </w:rPr>
              <w:t>₅₀</w:t>
            </w:r>
            <w:r w:rsidRPr="00B76730">
              <w:rPr>
                <w:rFonts w:ascii="Arial" w:hAnsi="Arial" w:cs="Arial"/>
                <w:sz w:val="20"/>
                <w:szCs w:val="20"/>
              </w:rPr>
              <w:t xml:space="preserve"> Koncentrácia pôsobiaca 50% blokádu</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ICAO Medzinárodná organizácia pre civilné letectvo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IMDG Medzinárodná námorná preprava nebezpečného tovaru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INCI Medzinárodné názvoslovie kozmetických zložiek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ISO Medzinárodná organizácia pre normalizáciu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IUPAC Medzinárodná únia pre čistú a aplikovanú chémiu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LC</w:t>
            </w:r>
            <w:r w:rsidRPr="00B76730">
              <w:rPr>
                <w:rFonts w:ascii="Cambria Math" w:hAnsi="Cambria Math" w:cs="Cambria Math"/>
                <w:sz w:val="20"/>
                <w:szCs w:val="20"/>
              </w:rPr>
              <w:t>₅₀</w:t>
            </w:r>
            <w:r w:rsidRPr="00B76730">
              <w:rPr>
                <w:rFonts w:ascii="Arial" w:hAnsi="Arial" w:cs="Arial"/>
                <w:sz w:val="20"/>
                <w:szCs w:val="20"/>
              </w:rPr>
              <w:t xml:space="preserve"> Smrteľná koncentrácia látky, pri ktorej možno očakávať, že spôsobí smrť 50% populácie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LD</w:t>
            </w:r>
            <w:r w:rsidRPr="00B76730">
              <w:rPr>
                <w:rFonts w:ascii="Cambria Math" w:hAnsi="Cambria Math" w:cs="Cambria Math"/>
                <w:sz w:val="20"/>
                <w:szCs w:val="20"/>
              </w:rPr>
              <w:t>₅₀</w:t>
            </w:r>
            <w:r w:rsidRPr="00B76730">
              <w:rPr>
                <w:rFonts w:ascii="Arial" w:hAnsi="Arial" w:cs="Arial"/>
                <w:sz w:val="20"/>
                <w:szCs w:val="20"/>
              </w:rPr>
              <w:t xml:space="preserve"> Smrteľná dávka látky, pri ktorej možno očakávať, že spôsobí smrť 50% populácie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LOAEC Najnižšia koncentrácia s pozorovaným nepriaznivým účinkom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LOAEL Najnižšia hladina, pri ktorej dochádza k nepriaznivým účinkom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log </w:t>
            </w:r>
            <w:proofErr w:type="spellStart"/>
            <w:r w:rsidRPr="00B76730">
              <w:rPr>
                <w:rFonts w:ascii="Arial" w:hAnsi="Arial" w:cs="Arial"/>
                <w:sz w:val="20"/>
                <w:szCs w:val="20"/>
              </w:rPr>
              <w:t>Kow</w:t>
            </w:r>
            <w:proofErr w:type="spellEnd"/>
            <w:r w:rsidRPr="00B76730">
              <w:rPr>
                <w:rFonts w:ascii="Arial" w:hAnsi="Arial" w:cs="Arial"/>
                <w:sz w:val="20"/>
                <w:szCs w:val="20"/>
              </w:rPr>
              <w:t xml:space="preserve"> Oktanol-voda rozdeľovací koeficient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MARPOL Medzinárodný dohovor o zabránení znečisťovania z lodí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NOAEC Koncentrácia bez pozorovaného nepriaznivého účinku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NOAEL Hladina bez pozorovaného nepriaznivého účinku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lastRenderedPageBreak/>
              <w:t xml:space="preserve">NOEC Koncentrácia bez pozorovaného účinku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NOEL Hladina bez pozorovaného účinku </w:t>
            </w:r>
          </w:p>
          <w:p w:rsidR="00DD79BD"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NPEL Najvyšší prípustný expozičný limit</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OEL Expozičné limity na pracovisku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PBT </w:t>
            </w:r>
            <w:proofErr w:type="spellStart"/>
            <w:r w:rsidRPr="00B76730">
              <w:rPr>
                <w:rFonts w:ascii="Arial" w:hAnsi="Arial" w:cs="Arial"/>
                <w:sz w:val="20"/>
                <w:szCs w:val="20"/>
              </w:rPr>
              <w:t>Perzistentný</w:t>
            </w:r>
            <w:proofErr w:type="spellEnd"/>
            <w:r w:rsidRPr="00B76730">
              <w:rPr>
                <w:rFonts w:ascii="Arial" w:hAnsi="Arial" w:cs="Arial"/>
                <w:sz w:val="20"/>
                <w:szCs w:val="20"/>
              </w:rPr>
              <w:t xml:space="preserve">, </w:t>
            </w:r>
            <w:proofErr w:type="spellStart"/>
            <w:r w:rsidRPr="00B76730">
              <w:rPr>
                <w:rFonts w:ascii="Arial" w:hAnsi="Arial" w:cs="Arial"/>
                <w:sz w:val="20"/>
                <w:szCs w:val="20"/>
              </w:rPr>
              <w:t>bioakumulatívny</w:t>
            </w:r>
            <w:proofErr w:type="spellEnd"/>
            <w:r w:rsidRPr="00B76730">
              <w:rPr>
                <w:rFonts w:ascii="Arial" w:hAnsi="Arial" w:cs="Arial"/>
                <w:sz w:val="20"/>
                <w:szCs w:val="20"/>
              </w:rPr>
              <w:t xml:space="preserve"> a toxický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PNEC Predpokladaná koncentrácia, pri ktorej nedochádza k žiadnym účinkom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ppm Počet častíc na milión (milióntina)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REACH Registrácia, hodnotenie, autorizácia a obmedzovanie chemických látok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RID Dohoda o preprave nebezpečného tovaru po železnici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UN Štvormiestne identifikačné číslo látky alebo predmetu prebrané zo Vzorov predpisov OSN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UVCB Látka neznámeho alebo variabilného zloženia, komplexné reakčné produkt alebo biologický materiál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VOC Prchavé organické zlúčeniny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vPvB Veľmi </w:t>
            </w:r>
            <w:proofErr w:type="spellStart"/>
            <w:r w:rsidRPr="00B76730">
              <w:rPr>
                <w:rFonts w:ascii="Arial" w:hAnsi="Arial" w:cs="Arial"/>
                <w:sz w:val="20"/>
                <w:szCs w:val="20"/>
              </w:rPr>
              <w:t>perzistentný</w:t>
            </w:r>
            <w:proofErr w:type="spellEnd"/>
            <w:r w:rsidRPr="00B76730">
              <w:rPr>
                <w:rFonts w:ascii="Arial" w:hAnsi="Arial" w:cs="Arial"/>
                <w:sz w:val="20"/>
                <w:szCs w:val="20"/>
              </w:rPr>
              <w:t xml:space="preserve"> a veľmi </w:t>
            </w:r>
            <w:proofErr w:type="spellStart"/>
            <w:r w:rsidRPr="00B76730">
              <w:rPr>
                <w:rFonts w:ascii="Arial" w:hAnsi="Arial" w:cs="Arial"/>
                <w:sz w:val="20"/>
                <w:szCs w:val="20"/>
              </w:rPr>
              <w:t>bioakumulatívny</w:t>
            </w:r>
            <w:proofErr w:type="spellEnd"/>
            <w:r w:rsidRPr="00B76730">
              <w:rPr>
                <w:rFonts w:ascii="Arial" w:hAnsi="Arial" w:cs="Arial"/>
                <w:sz w:val="20"/>
                <w:szCs w:val="20"/>
              </w:rPr>
              <w:t xml:space="preserve"> </w:t>
            </w:r>
          </w:p>
          <w:p w:rsidR="00D1286E" w:rsidRPr="00B76730" w:rsidRDefault="00D1286E" w:rsidP="00DD79BD">
            <w:pPr>
              <w:autoSpaceDE w:val="0"/>
              <w:autoSpaceDN w:val="0"/>
              <w:adjustRightInd w:val="0"/>
              <w:spacing w:after="0" w:line="240" w:lineRule="auto"/>
              <w:rPr>
                <w:rFonts w:ascii="Arial" w:hAnsi="Arial" w:cs="Arial"/>
                <w:sz w:val="20"/>
                <w:szCs w:val="20"/>
              </w:rPr>
            </w:pP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B76730" w:rsidRDefault="00D1286E" w:rsidP="00DD79BD">
            <w:pPr>
              <w:autoSpaceDE w:val="0"/>
              <w:autoSpaceDN w:val="0"/>
              <w:adjustRightInd w:val="0"/>
              <w:spacing w:after="0" w:line="240" w:lineRule="auto"/>
              <w:rPr>
                <w:rFonts w:ascii="Arial" w:hAnsi="Arial" w:cs="Arial"/>
                <w:sz w:val="20"/>
                <w:szCs w:val="20"/>
              </w:rPr>
            </w:pPr>
          </w:p>
          <w:p w:rsidR="00E05DF0"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Odporúčané obmedzenie použitia neuvedené </w:t>
            </w:r>
          </w:p>
          <w:p w:rsidR="00E05DF0" w:rsidRPr="00B76730" w:rsidRDefault="00E05DF0" w:rsidP="00DD79BD">
            <w:pPr>
              <w:autoSpaceDE w:val="0"/>
              <w:autoSpaceDN w:val="0"/>
              <w:adjustRightInd w:val="0"/>
              <w:spacing w:after="0" w:line="240" w:lineRule="auto"/>
              <w:rPr>
                <w:rFonts w:ascii="Arial" w:hAnsi="Arial" w:cs="Arial"/>
                <w:sz w:val="20"/>
                <w:szCs w:val="20"/>
              </w:rPr>
            </w:pP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Informácie o zdrojoch údajov použitých pri zostavovaní karty bezpečnostných údajov</w:t>
            </w:r>
            <w:r w:rsidR="00E05DF0" w:rsidRPr="00B76730">
              <w:rPr>
                <w:rFonts w:ascii="Arial" w:hAnsi="Arial" w:cs="Arial"/>
                <w:sz w:val="20"/>
                <w:szCs w:val="20"/>
              </w:rPr>
              <w:t>:</w:t>
            </w:r>
            <w:r w:rsidRPr="00B76730">
              <w:rPr>
                <w:rFonts w:ascii="Arial" w:hAnsi="Arial" w:cs="Arial"/>
                <w:sz w:val="20"/>
                <w:szCs w:val="20"/>
              </w:rPr>
              <w:t xml:space="preserve">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Zásady pro </w:t>
            </w:r>
            <w:proofErr w:type="spellStart"/>
            <w:r w:rsidRPr="00B76730">
              <w:rPr>
                <w:rFonts w:ascii="Arial" w:hAnsi="Arial" w:cs="Arial"/>
                <w:sz w:val="20"/>
                <w:szCs w:val="20"/>
              </w:rPr>
              <w:t>poskytování</w:t>
            </w:r>
            <w:proofErr w:type="spellEnd"/>
            <w:r w:rsidRPr="00B76730">
              <w:rPr>
                <w:rFonts w:ascii="Arial" w:hAnsi="Arial" w:cs="Arial"/>
                <w:sz w:val="20"/>
                <w:szCs w:val="20"/>
              </w:rPr>
              <w:t xml:space="preserve"> </w:t>
            </w:r>
            <w:proofErr w:type="spellStart"/>
            <w:r w:rsidRPr="00B76730">
              <w:rPr>
                <w:rFonts w:ascii="Arial" w:hAnsi="Arial" w:cs="Arial"/>
                <w:sz w:val="20"/>
                <w:szCs w:val="20"/>
              </w:rPr>
              <w:t>první</w:t>
            </w:r>
            <w:proofErr w:type="spellEnd"/>
            <w:r w:rsidRPr="00B76730">
              <w:rPr>
                <w:rFonts w:ascii="Arial" w:hAnsi="Arial" w:cs="Arial"/>
                <w:sz w:val="20"/>
                <w:szCs w:val="20"/>
              </w:rPr>
              <w:t xml:space="preserve"> pomoci </w:t>
            </w:r>
            <w:proofErr w:type="spellStart"/>
            <w:r w:rsidRPr="00B76730">
              <w:rPr>
                <w:rFonts w:ascii="Arial" w:hAnsi="Arial" w:cs="Arial"/>
                <w:sz w:val="20"/>
                <w:szCs w:val="20"/>
              </w:rPr>
              <w:t>při</w:t>
            </w:r>
            <w:proofErr w:type="spellEnd"/>
            <w:r w:rsidRPr="00B76730">
              <w:rPr>
                <w:rFonts w:ascii="Arial" w:hAnsi="Arial" w:cs="Arial"/>
                <w:sz w:val="20"/>
                <w:szCs w:val="20"/>
              </w:rPr>
              <w:t xml:space="preserve"> </w:t>
            </w:r>
            <w:proofErr w:type="spellStart"/>
            <w:r w:rsidRPr="00B76730">
              <w:rPr>
                <w:rFonts w:ascii="Arial" w:hAnsi="Arial" w:cs="Arial"/>
                <w:sz w:val="20"/>
                <w:szCs w:val="20"/>
              </w:rPr>
              <w:t>expozici</w:t>
            </w:r>
            <w:proofErr w:type="spellEnd"/>
            <w:r w:rsidRPr="00B76730">
              <w:rPr>
                <w:rFonts w:ascii="Arial" w:hAnsi="Arial" w:cs="Arial"/>
                <w:sz w:val="20"/>
                <w:szCs w:val="20"/>
              </w:rPr>
              <w:t xml:space="preserve"> chemickým </w:t>
            </w:r>
            <w:proofErr w:type="spellStart"/>
            <w:r w:rsidRPr="00B76730">
              <w:rPr>
                <w:rFonts w:ascii="Arial" w:hAnsi="Arial" w:cs="Arial"/>
                <w:sz w:val="20"/>
                <w:szCs w:val="20"/>
              </w:rPr>
              <w:t>látkám</w:t>
            </w:r>
            <w:proofErr w:type="spellEnd"/>
            <w:r w:rsidRPr="00B76730">
              <w:rPr>
                <w:rFonts w:ascii="Arial" w:hAnsi="Arial" w:cs="Arial"/>
                <w:sz w:val="20"/>
                <w:szCs w:val="20"/>
              </w:rPr>
              <w:t xml:space="preserve">, doc. MUDr. Daniela </w:t>
            </w:r>
            <w:proofErr w:type="spellStart"/>
            <w:r w:rsidRPr="00B76730">
              <w:rPr>
                <w:rFonts w:ascii="Arial" w:hAnsi="Arial" w:cs="Arial"/>
                <w:sz w:val="20"/>
                <w:szCs w:val="20"/>
              </w:rPr>
              <w:t>Pelclová</w:t>
            </w:r>
            <w:proofErr w:type="spellEnd"/>
            <w:r w:rsidRPr="00B76730">
              <w:rPr>
                <w:rFonts w:ascii="Arial" w:hAnsi="Arial" w:cs="Arial"/>
                <w:sz w:val="20"/>
                <w:szCs w:val="20"/>
              </w:rPr>
              <w:t xml:space="preserve">, CSc., MUDr. </w:t>
            </w:r>
            <w:proofErr w:type="spellStart"/>
            <w:r w:rsidRPr="00B76730">
              <w:rPr>
                <w:rFonts w:ascii="Arial" w:hAnsi="Arial" w:cs="Arial"/>
                <w:sz w:val="20"/>
                <w:szCs w:val="20"/>
              </w:rPr>
              <w:t>Alexandr</w:t>
            </w:r>
            <w:proofErr w:type="spellEnd"/>
            <w:r w:rsidRPr="00B76730">
              <w:rPr>
                <w:rFonts w:ascii="Arial" w:hAnsi="Arial" w:cs="Arial"/>
                <w:sz w:val="20"/>
                <w:szCs w:val="20"/>
              </w:rPr>
              <w:t xml:space="preserve"> </w:t>
            </w:r>
            <w:proofErr w:type="spellStart"/>
            <w:r w:rsidRPr="00B76730">
              <w:rPr>
                <w:rFonts w:ascii="Arial" w:hAnsi="Arial" w:cs="Arial"/>
                <w:sz w:val="20"/>
                <w:szCs w:val="20"/>
              </w:rPr>
              <w:t>Fuchs</w:t>
            </w:r>
            <w:proofErr w:type="spellEnd"/>
            <w:r w:rsidRPr="00B76730">
              <w:rPr>
                <w:rFonts w:ascii="Arial" w:hAnsi="Arial" w:cs="Arial"/>
                <w:sz w:val="20"/>
                <w:szCs w:val="20"/>
              </w:rPr>
              <w:t xml:space="preserve">, CSc., MUDr. Miroslava </w:t>
            </w:r>
            <w:proofErr w:type="spellStart"/>
            <w:r w:rsidRPr="00B76730">
              <w:rPr>
                <w:rFonts w:ascii="Arial" w:hAnsi="Arial" w:cs="Arial"/>
                <w:sz w:val="20"/>
                <w:szCs w:val="20"/>
              </w:rPr>
              <w:t>Hornychová</w:t>
            </w:r>
            <w:proofErr w:type="spellEnd"/>
            <w:r w:rsidRPr="00B76730">
              <w:rPr>
                <w:rFonts w:ascii="Arial" w:hAnsi="Arial" w:cs="Arial"/>
                <w:sz w:val="20"/>
                <w:szCs w:val="20"/>
              </w:rPr>
              <w:t xml:space="preserve">, CSc., MUDr. </w:t>
            </w:r>
            <w:proofErr w:type="spellStart"/>
            <w:r w:rsidRPr="00B76730">
              <w:rPr>
                <w:rFonts w:ascii="Arial" w:hAnsi="Arial" w:cs="Arial"/>
                <w:sz w:val="20"/>
                <w:szCs w:val="20"/>
              </w:rPr>
              <w:t>Zdeňka</w:t>
            </w:r>
            <w:proofErr w:type="spellEnd"/>
            <w:r w:rsidRPr="00B76730">
              <w:rPr>
                <w:rFonts w:ascii="Arial" w:hAnsi="Arial" w:cs="Arial"/>
                <w:sz w:val="20"/>
                <w:szCs w:val="20"/>
              </w:rPr>
              <w:t xml:space="preserve"> </w:t>
            </w:r>
            <w:proofErr w:type="spellStart"/>
            <w:r w:rsidRPr="00B76730">
              <w:rPr>
                <w:rFonts w:ascii="Arial" w:hAnsi="Arial" w:cs="Arial"/>
                <w:sz w:val="20"/>
                <w:szCs w:val="20"/>
              </w:rPr>
              <w:t>Trávníčková</w:t>
            </w:r>
            <w:proofErr w:type="spellEnd"/>
            <w:r w:rsidRPr="00B76730">
              <w:rPr>
                <w:rFonts w:ascii="Arial" w:hAnsi="Arial" w:cs="Arial"/>
                <w:sz w:val="20"/>
                <w:szCs w:val="20"/>
              </w:rPr>
              <w:t xml:space="preserve">, CSc., </w:t>
            </w:r>
            <w:proofErr w:type="spellStart"/>
            <w:r w:rsidRPr="00B76730">
              <w:rPr>
                <w:rFonts w:ascii="Arial" w:hAnsi="Arial" w:cs="Arial"/>
                <w:sz w:val="20"/>
                <w:szCs w:val="20"/>
              </w:rPr>
              <w:t>Jiř</w:t>
            </w:r>
            <w:r w:rsidR="00E05DF0" w:rsidRPr="00B76730">
              <w:rPr>
                <w:rFonts w:ascii="Arial" w:hAnsi="Arial" w:cs="Arial"/>
                <w:sz w:val="20"/>
                <w:szCs w:val="20"/>
              </w:rPr>
              <w:t>ina</w:t>
            </w:r>
            <w:proofErr w:type="spellEnd"/>
            <w:r w:rsidR="00E05DF0" w:rsidRPr="00B76730">
              <w:rPr>
                <w:rFonts w:ascii="Arial" w:hAnsi="Arial" w:cs="Arial"/>
                <w:sz w:val="20"/>
                <w:szCs w:val="20"/>
              </w:rPr>
              <w:t xml:space="preserve"> </w:t>
            </w:r>
            <w:proofErr w:type="spellStart"/>
            <w:r w:rsidR="00E05DF0" w:rsidRPr="00B76730">
              <w:rPr>
                <w:rFonts w:ascii="Arial" w:hAnsi="Arial" w:cs="Arial"/>
                <w:sz w:val="20"/>
                <w:szCs w:val="20"/>
              </w:rPr>
              <w:t>Fridrichovská</w:t>
            </w:r>
            <w:proofErr w:type="spellEnd"/>
            <w:r w:rsidR="00E05DF0" w:rsidRPr="00B76730">
              <w:rPr>
                <w:rFonts w:ascii="Arial" w:hAnsi="Arial" w:cs="Arial"/>
                <w:sz w:val="20"/>
                <w:szCs w:val="20"/>
              </w:rPr>
              <w:t xml:space="preserve">, </w:t>
            </w:r>
            <w:proofErr w:type="spellStart"/>
            <w:r w:rsidR="00E05DF0" w:rsidRPr="00B76730">
              <w:rPr>
                <w:rFonts w:ascii="Arial" w:hAnsi="Arial" w:cs="Arial"/>
                <w:sz w:val="20"/>
                <w:szCs w:val="20"/>
              </w:rPr>
              <w:t>prom</w:t>
            </w:r>
            <w:proofErr w:type="spellEnd"/>
            <w:r w:rsidR="00E05DF0" w:rsidRPr="00B76730">
              <w:rPr>
                <w:rFonts w:ascii="Arial" w:hAnsi="Arial" w:cs="Arial"/>
                <w:sz w:val="20"/>
                <w:szCs w:val="20"/>
              </w:rPr>
              <w:t xml:space="preserve">. </w:t>
            </w:r>
            <w:proofErr w:type="spellStart"/>
            <w:r w:rsidR="00E05DF0" w:rsidRPr="00B76730">
              <w:rPr>
                <w:rFonts w:ascii="Arial" w:hAnsi="Arial" w:cs="Arial"/>
                <w:sz w:val="20"/>
                <w:szCs w:val="20"/>
              </w:rPr>
              <w:t>chem</w:t>
            </w:r>
            <w:proofErr w:type="spellEnd"/>
            <w:r w:rsidR="00E05DF0" w:rsidRPr="00B76730">
              <w:rPr>
                <w:rFonts w:ascii="Arial" w:hAnsi="Arial" w:cs="Arial"/>
                <w:sz w:val="20"/>
                <w:szCs w:val="20"/>
              </w:rPr>
              <w:t>.</w:t>
            </w:r>
            <w:r w:rsidRPr="00B76730">
              <w:rPr>
                <w:rFonts w:ascii="Arial" w:hAnsi="Arial" w:cs="Arial"/>
                <w:sz w:val="20"/>
                <w:szCs w:val="20"/>
              </w:rPr>
              <w:t xml:space="preserve"> </w:t>
            </w:r>
          </w:p>
          <w:p w:rsidR="00E05DF0" w:rsidRPr="00B76730" w:rsidRDefault="00E05DF0" w:rsidP="00DD79BD">
            <w:pPr>
              <w:autoSpaceDE w:val="0"/>
              <w:autoSpaceDN w:val="0"/>
              <w:adjustRightInd w:val="0"/>
              <w:spacing w:after="0" w:line="240" w:lineRule="auto"/>
              <w:rPr>
                <w:rFonts w:ascii="Arial" w:hAnsi="Arial" w:cs="Arial"/>
                <w:sz w:val="20"/>
                <w:szCs w:val="20"/>
              </w:rPr>
            </w:pPr>
          </w:p>
          <w:p w:rsidR="00E05DF0" w:rsidRPr="00B76730" w:rsidRDefault="00E05DF0"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Plné znenie H-vyhlásení:</w:t>
            </w:r>
          </w:p>
          <w:p w:rsidR="000C65FD" w:rsidRPr="00B76730" w:rsidRDefault="000C65FD" w:rsidP="00324CF7">
            <w:pPr>
              <w:tabs>
                <w:tab w:val="left" w:pos="3231"/>
              </w:tabs>
              <w:autoSpaceDE w:val="0"/>
              <w:autoSpaceDN w:val="0"/>
              <w:adjustRightInd w:val="0"/>
              <w:spacing w:after="0" w:line="240" w:lineRule="auto"/>
              <w:rPr>
                <w:rFonts w:ascii="Arial" w:hAnsi="Arial" w:cs="Arial"/>
                <w:sz w:val="20"/>
                <w:szCs w:val="20"/>
              </w:rPr>
            </w:pPr>
            <w:r w:rsidRPr="00B76730">
              <w:rPr>
                <w:rFonts w:ascii="Arial" w:hAnsi="Arial" w:cs="Arial"/>
                <w:sz w:val="20"/>
                <w:szCs w:val="20"/>
              </w:rPr>
              <w:t>H220 Mimoriadne horľavý plyn.</w:t>
            </w:r>
            <w:r w:rsidR="00324CF7" w:rsidRPr="00B76730">
              <w:rPr>
                <w:rFonts w:ascii="Arial" w:hAnsi="Arial" w:cs="Arial"/>
                <w:sz w:val="20"/>
                <w:szCs w:val="20"/>
              </w:rPr>
              <w:tab/>
            </w:r>
          </w:p>
          <w:p w:rsidR="000C65FD" w:rsidRPr="00B76730" w:rsidRDefault="000C65FD" w:rsidP="000858AB">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H280 Obsahuje plyn pod tlakom, pri zahriatí môže vybuchnúť.</w:t>
            </w:r>
          </w:p>
          <w:p w:rsidR="00E00348" w:rsidRPr="00B76730" w:rsidRDefault="00E00348" w:rsidP="00060AD8">
            <w:pPr>
              <w:autoSpaceDE w:val="0"/>
              <w:autoSpaceDN w:val="0"/>
              <w:adjustRightInd w:val="0"/>
              <w:spacing w:after="0" w:line="240" w:lineRule="auto"/>
              <w:rPr>
                <w:rFonts w:ascii="Arial" w:hAnsi="Arial" w:cs="Arial"/>
                <w:sz w:val="20"/>
                <w:szCs w:val="20"/>
              </w:rPr>
            </w:pP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Údaje od výrobcu látky / zmesi, ak sú k dispozícii - údaje z registračnej dokumentácie. </w:t>
            </w: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 xml:space="preserve">Ďalšie údaje Postup klasifikácie - metóda výpočtu. </w:t>
            </w:r>
          </w:p>
          <w:p w:rsidR="00D1286E" w:rsidRPr="00B76730" w:rsidRDefault="00D1286E" w:rsidP="00DD79BD">
            <w:pPr>
              <w:autoSpaceDE w:val="0"/>
              <w:autoSpaceDN w:val="0"/>
              <w:adjustRightInd w:val="0"/>
              <w:spacing w:after="0" w:line="240" w:lineRule="auto"/>
              <w:rPr>
                <w:rFonts w:ascii="Arial" w:hAnsi="Arial" w:cs="Arial"/>
                <w:sz w:val="20"/>
                <w:szCs w:val="20"/>
              </w:rPr>
            </w:pPr>
          </w:p>
          <w:p w:rsidR="00D1286E" w:rsidRPr="00B76730" w:rsidRDefault="00D1286E" w:rsidP="00DD79BD">
            <w:pPr>
              <w:autoSpaceDE w:val="0"/>
              <w:autoSpaceDN w:val="0"/>
              <w:adjustRightInd w:val="0"/>
              <w:spacing w:after="0" w:line="240" w:lineRule="auto"/>
              <w:rPr>
                <w:rFonts w:ascii="Arial" w:hAnsi="Arial" w:cs="Arial"/>
                <w:sz w:val="20"/>
                <w:szCs w:val="20"/>
              </w:rPr>
            </w:pPr>
            <w:r w:rsidRPr="00B76730">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36574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auto"/>
          </w:tcPr>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Koniec karty bezpečnostných údajov</w:t>
            </w:r>
          </w:p>
        </w:tc>
      </w:tr>
    </w:tbl>
    <w:p w:rsidR="00DD79BD" w:rsidRPr="00365740" w:rsidRDefault="00DD79BD" w:rsidP="00DD79BD">
      <w:pPr>
        <w:spacing w:after="0"/>
        <w:rPr>
          <w:rFonts w:ascii="Arial" w:hAnsi="Arial" w:cs="Arial"/>
          <w:sz w:val="20"/>
          <w:szCs w:val="20"/>
        </w:rPr>
      </w:pPr>
    </w:p>
    <w:p w:rsidR="00DD79BD" w:rsidRPr="00365740" w:rsidRDefault="00DD79BD">
      <w:pPr>
        <w:rPr>
          <w:rFonts w:ascii="Arial" w:hAnsi="Arial" w:cs="Arial"/>
          <w:sz w:val="20"/>
          <w:szCs w:val="20"/>
        </w:rPr>
      </w:pPr>
    </w:p>
    <w:sectPr w:rsidR="00DD79BD" w:rsidRPr="0036574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DED" w:rsidRDefault="005D4DED" w:rsidP="00DD79BD">
      <w:pPr>
        <w:spacing w:after="0" w:line="240" w:lineRule="auto"/>
      </w:pPr>
      <w:r>
        <w:separator/>
      </w:r>
    </w:p>
  </w:endnote>
  <w:endnote w:type="continuationSeparator" w:id="0">
    <w:p w:rsidR="005D4DED" w:rsidRDefault="005D4DED"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E3" w:rsidRPr="00DD79BD" w:rsidRDefault="002A19E3" w:rsidP="00DD79BD">
    <w:pPr>
      <w:pStyle w:val="Pta"/>
      <w:rPr>
        <w:rFonts w:ascii="Arial" w:hAnsi="Arial" w:cs="Arial"/>
        <w:sz w:val="20"/>
      </w:rPr>
    </w:pPr>
    <w:proofErr w:type="spellStart"/>
    <w:r w:rsidRPr="002A19E3">
      <w:rPr>
        <w:rFonts w:ascii="Arial" w:hAnsi="Arial" w:cs="Arial"/>
        <w:sz w:val="20"/>
        <w:szCs w:val="20"/>
      </w:rPr>
      <w:t>Cyklon</w:t>
    </w:r>
    <w:proofErr w:type="spellEnd"/>
    <w:r w:rsidRPr="002A19E3">
      <w:rPr>
        <w:rFonts w:ascii="Arial" w:hAnsi="Arial" w:cs="Arial"/>
        <w:sz w:val="20"/>
        <w:szCs w:val="20"/>
      </w:rPr>
      <w:t xml:space="preserve"> Separátor na formy</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E5492F">
      <w:rPr>
        <w:rFonts w:ascii="Arial" w:hAnsi="Arial" w:cs="Arial"/>
        <w:noProof/>
        <w:sz w:val="20"/>
      </w:rPr>
      <w:t>4</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E5492F">
      <w:rPr>
        <w:rFonts w:ascii="Arial" w:hAnsi="Arial" w:cs="Arial"/>
        <w:noProof/>
        <w:sz w:val="20"/>
      </w:rPr>
      <w:t>9</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DED" w:rsidRDefault="005D4DED" w:rsidP="00DD79BD">
      <w:pPr>
        <w:spacing w:after="0" w:line="240" w:lineRule="auto"/>
      </w:pPr>
      <w:r>
        <w:separator/>
      </w:r>
    </w:p>
  </w:footnote>
  <w:footnote w:type="continuationSeparator" w:id="0">
    <w:p w:rsidR="005D4DED" w:rsidRDefault="005D4DED"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E3" w:rsidRDefault="002A19E3"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2A19E3" w:rsidTr="00352853">
      <w:tc>
        <w:tcPr>
          <w:tcW w:w="9100" w:type="dxa"/>
          <w:gridSpan w:val="5"/>
          <w:hideMark/>
        </w:tcPr>
        <w:p w:rsidR="002A19E3" w:rsidRDefault="002A19E3"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2A19E3" w:rsidRDefault="002A19E3"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2A19E3" w:rsidRDefault="002A19E3"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2A19E3" w:rsidRDefault="002A19E3"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2A19E3" w:rsidTr="00352853">
      <w:tc>
        <w:tcPr>
          <w:tcW w:w="9100" w:type="dxa"/>
          <w:gridSpan w:val="5"/>
          <w:tcBorders>
            <w:top w:val="single" w:sz="4" w:space="0" w:color="auto"/>
            <w:left w:val="single" w:sz="4" w:space="0" w:color="auto"/>
            <w:bottom w:val="single" w:sz="4" w:space="0" w:color="auto"/>
            <w:right w:val="single" w:sz="4" w:space="0" w:color="auto"/>
          </w:tcBorders>
          <w:hideMark/>
        </w:tcPr>
        <w:p w:rsidR="002A19E3" w:rsidRPr="002A19E3" w:rsidRDefault="002A19E3" w:rsidP="00211B17">
          <w:pPr>
            <w:spacing w:after="0"/>
            <w:jc w:val="center"/>
            <w:rPr>
              <w:rFonts w:ascii="Arial" w:hAnsi="Arial" w:cs="Arial"/>
              <w:b/>
              <w:sz w:val="20"/>
              <w:szCs w:val="20"/>
            </w:rPr>
          </w:pPr>
          <w:proofErr w:type="spellStart"/>
          <w:r w:rsidRPr="002A19E3">
            <w:rPr>
              <w:rFonts w:ascii="Arial" w:hAnsi="Arial" w:cs="Arial"/>
              <w:b/>
              <w:sz w:val="20"/>
              <w:szCs w:val="20"/>
            </w:rPr>
            <w:t>Cyklon</w:t>
          </w:r>
          <w:proofErr w:type="spellEnd"/>
          <w:r w:rsidRPr="002A19E3">
            <w:rPr>
              <w:rFonts w:ascii="Arial" w:hAnsi="Arial" w:cs="Arial"/>
              <w:b/>
              <w:sz w:val="20"/>
              <w:szCs w:val="20"/>
            </w:rPr>
            <w:t xml:space="preserve"> Separátor na formy</w:t>
          </w:r>
        </w:p>
      </w:tc>
    </w:tr>
    <w:tr w:rsidR="002A19E3"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2A19E3" w:rsidRPr="004C5630" w:rsidRDefault="002A19E3"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19E3" w:rsidRPr="004C5630" w:rsidRDefault="002A19E3" w:rsidP="007238E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15</w:t>
          </w:r>
          <w:r w:rsidRPr="00352853">
            <w:rPr>
              <w:rFonts w:ascii="Arial" w:hAnsi="Arial" w:cs="Arial"/>
              <w:sz w:val="20"/>
              <w:szCs w:val="20"/>
            </w:rPr>
            <w:t xml:space="preserve">. </w:t>
          </w:r>
          <w:r>
            <w:rPr>
              <w:rFonts w:ascii="Arial" w:hAnsi="Arial" w:cs="Arial"/>
              <w:sz w:val="20"/>
              <w:szCs w:val="20"/>
            </w:rPr>
            <w:t xml:space="preserve">marca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19E3" w:rsidRPr="004C5630" w:rsidRDefault="002A19E3"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19E3" w:rsidRPr="004C5630" w:rsidRDefault="002A19E3"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2A19E3" w:rsidRPr="00352853" w:rsidRDefault="002A19E3">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1692"/>
    <w:rsid w:val="0008489A"/>
    <w:rsid w:val="000858AB"/>
    <w:rsid w:val="000B147F"/>
    <w:rsid w:val="000B355E"/>
    <w:rsid w:val="000C65FD"/>
    <w:rsid w:val="000C7D17"/>
    <w:rsid w:val="000E2E6E"/>
    <w:rsid w:val="000F5A44"/>
    <w:rsid w:val="000F7D58"/>
    <w:rsid w:val="001070AF"/>
    <w:rsid w:val="00113F81"/>
    <w:rsid w:val="0013241E"/>
    <w:rsid w:val="00166890"/>
    <w:rsid w:val="001871D3"/>
    <w:rsid w:val="001A1B0B"/>
    <w:rsid w:val="001A3846"/>
    <w:rsid w:val="001A62C9"/>
    <w:rsid w:val="001B6432"/>
    <w:rsid w:val="001B7613"/>
    <w:rsid w:val="001E6994"/>
    <w:rsid w:val="001F0C55"/>
    <w:rsid w:val="00204919"/>
    <w:rsid w:val="00211B17"/>
    <w:rsid w:val="002133D0"/>
    <w:rsid w:val="00221579"/>
    <w:rsid w:val="00226843"/>
    <w:rsid w:val="0027376C"/>
    <w:rsid w:val="002824B9"/>
    <w:rsid w:val="002824D6"/>
    <w:rsid w:val="002A19E3"/>
    <w:rsid w:val="002D242C"/>
    <w:rsid w:val="002E33BF"/>
    <w:rsid w:val="00303351"/>
    <w:rsid w:val="00310718"/>
    <w:rsid w:val="003121D6"/>
    <w:rsid w:val="0031583E"/>
    <w:rsid w:val="00324CF7"/>
    <w:rsid w:val="0034417B"/>
    <w:rsid w:val="00351F4E"/>
    <w:rsid w:val="00352853"/>
    <w:rsid w:val="00363D60"/>
    <w:rsid w:val="00365740"/>
    <w:rsid w:val="003671DA"/>
    <w:rsid w:val="0038199A"/>
    <w:rsid w:val="00391F64"/>
    <w:rsid w:val="003A10A3"/>
    <w:rsid w:val="003A3FED"/>
    <w:rsid w:val="003A405E"/>
    <w:rsid w:val="003C17CE"/>
    <w:rsid w:val="003D2099"/>
    <w:rsid w:val="003E474E"/>
    <w:rsid w:val="003F0969"/>
    <w:rsid w:val="004068A8"/>
    <w:rsid w:val="00406AF6"/>
    <w:rsid w:val="004073CA"/>
    <w:rsid w:val="00416AA8"/>
    <w:rsid w:val="004205EA"/>
    <w:rsid w:val="0044767E"/>
    <w:rsid w:val="00453EDA"/>
    <w:rsid w:val="00492B67"/>
    <w:rsid w:val="004B180D"/>
    <w:rsid w:val="004B1F43"/>
    <w:rsid w:val="004C4623"/>
    <w:rsid w:val="004C5630"/>
    <w:rsid w:val="004D2256"/>
    <w:rsid w:val="00503641"/>
    <w:rsid w:val="005373F0"/>
    <w:rsid w:val="00544749"/>
    <w:rsid w:val="00553564"/>
    <w:rsid w:val="00554CBB"/>
    <w:rsid w:val="0055559B"/>
    <w:rsid w:val="005555FA"/>
    <w:rsid w:val="00555621"/>
    <w:rsid w:val="00564EFD"/>
    <w:rsid w:val="005771CE"/>
    <w:rsid w:val="00577862"/>
    <w:rsid w:val="005C559C"/>
    <w:rsid w:val="005D16EF"/>
    <w:rsid w:val="005D3712"/>
    <w:rsid w:val="005D4DED"/>
    <w:rsid w:val="005E68C9"/>
    <w:rsid w:val="005F115F"/>
    <w:rsid w:val="005F3A85"/>
    <w:rsid w:val="006223C7"/>
    <w:rsid w:val="00624F76"/>
    <w:rsid w:val="00656C5E"/>
    <w:rsid w:val="006638A5"/>
    <w:rsid w:val="00667996"/>
    <w:rsid w:val="00687758"/>
    <w:rsid w:val="0069123C"/>
    <w:rsid w:val="006B24EF"/>
    <w:rsid w:val="006B681D"/>
    <w:rsid w:val="006B704F"/>
    <w:rsid w:val="006D7956"/>
    <w:rsid w:val="0070213C"/>
    <w:rsid w:val="00702A05"/>
    <w:rsid w:val="00716AC5"/>
    <w:rsid w:val="0072268F"/>
    <w:rsid w:val="007238ED"/>
    <w:rsid w:val="00727DC9"/>
    <w:rsid w:val="00733D13"/>
    <w:rsid w:val="00736911"/>
    <w:rsid w:val="00755935"/>
    <w:rsid w:val="00763E56"/>
    <w:rsid w:val="007E0527"/>
    <w:rsid w:val="007E5E9D"/>
    <w:rsid w:val="007F7839"/>
    <w:rsid w:val="0080446E"/>
    <w:rsid w:val="008378A2"/>
    <w:rsid w:val="00846B73"/>
    <w:rsid w:val="00865021"/>
    <w:rsid w:val="008B2A91"/>
    <w:rsid w:val="008B2C14"/>
    <w:rsid w:val="008C56BE"/>
    <w:rsid w:val="008E4DD7"/>
    <w:rsid w:val="008F3027"/>
    <w:rsid w:val="00913CBA"/>
    <w:rsid w:val="00921922"/>
    <w:rsid w:val="009978B6"/>
    <w:rsid w:val="009C5442"/>
    <w:rsid w:val="009E2B14"/>
    <w:rsid w:val="00A024ED"/>
    <w:rsid w:val="00A360AF"/>
    <w:rsid w:val="00A3676E"/>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76730"/>
    <w:rsid w:val="00B86951"/>
    <w:rsid w:val="00BC65AC"/>
    <w:rsid w:val="00BD7C1F"/>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0348"/>
    <w:rsid w:val="00E00EE2"/>
    <w:rsid w:val="00E05DF0"/>
    <w:rsid w:val="00E1380A"/>
    <w:rsid w:val="00E23559"/>
    <w:rsid w:val="00E41A8D"/>
    <w:rsid w:val="00E5492F"/>
    <w:rsid w:val="00E73A25"/>
    <w:rsid w:val="00E940DC"/>
    <w:rsid w:val="00EC7CD7"/>
    <w:rsid w:val="00ED0A4A"/>
    <w:rsid w:val="00EE758A"/>
    <w:rsid w:val="00EF6E6A"/>
    <w:rsid w:val="00EF6F1E"/>
    <w:rsid w:val="00F14D96"/>
    <w:rsid w:val="00F40284"/>
    <w:rsid w:val="00F432DC"/>
    <w:rsid w:val="00F537CC"/>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22884802">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 w:id="1536577764">
      <w:bodyDiv w:val="1"/>
      <w:marLeft w:val="0"/>
      <w:marRight w:val="0"/>
      <w:marTop w:val="0"/>
      <w:marBottom w:val="0"/>
      <w:divBdr>
        <w:top w:val="none" w:sz="0" w:space="0" w:color="auto"/>
        <w:left w:val="none" w:sz="0" w:space="0" w:color="auto"/>
        <w:bottom w:val="none" w:sz="0" w:space="0" w:color="auto"/>
        <w:right w:val="none" w:sz="0" w:space="0" w:color="auto"/>
      </w:divBdr>
    </w:div>
    <w:div w:id="17542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7226-6A02-4AFA-9580-F9E1FF85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3032</Words>
  <Characters>17285</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2021-06-29T07:11:00Z</dcterms:created>
  <dcterms:modified xsi:type="dcterms:W3CDTF">2021-06-29T13:07:00Z</dcterms:modified>
</cp:coreProperties>
</file>