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1F3C8A">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1: Identifikácia látky/zmesi a spoločnosti/podniku</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C5630" w:rsidTr="00DD79BD">
        <w:tc>
          <w:tcPr>
            <w:tcW w:w="9072" w:type="dxa"/>
            <w:gridSpan w:val="3"/>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1.1. Identifikátor produktu</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3561FF" w:rsidP="00DB08E0">
            <w:pPr>
              <w:autoSpaceDE w:val="0"/>
              <w:autoSpaceDN w:val="0"/>
              <w:adjustRightInd w:val="0"/>
              <w:spacing w:after="0" w:line="240" w:lineRule="auto"/>
              <w:ind w:left="90"/>
              <w:rPr>
                <w:rFonts w:ascii="Arial" w:hAnsi="Arial" w:cs="Arial"/>
                <w:sz w:val="20"/>
                <w:szCs w:val="20"/>
              </w:rPr>
            </w:pPr>
            <w:r>
              <w:t>CYKLON PU pena montážna</w:t>
            </w:r>
          </w:p>
        </w:tc>
      </w:tr>
      <w:tr w:rsidR="0041663F" w:rsidRPr="004C5630" w:rsidTr="00AD0CD9">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41663F" w:rsidRPr="004C5630" w:rsidRDefault="0041663F"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UFI</w:t>
            </w:r>
            <w:r>
              <w:rPr>
                <w:rFonts w:ascii="Arial" w:hAnsi="Arial" w:cs="Arial"/>
                <w:sz w:val="20"/>
                <w:szCs w:val="20"/>
              </w:rPr>
              <w:t xml:space="preserve">: </w:t>
            </w:r>
            <w:r w:rsidRPr="0041663F">
              <w:rPr>
                <w:rFonts w:ascii="Arial" w:hAnsi="Arial" w:cs="Arial"/>
                <w:sz w:val="20"/>
                <w:szCs w:val="20"/>
              </w:rPr>
              <w:t>KM00-J0R7-M00A-FMS0</w:t>
            </w:r>
          </w:p>
        </w:tc>
      </w:tr>
      <w:tr w:rsidR="00DB08E0"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3561FF" w:rsidP="00DB08E0">
            <w:pPr>
              <w:autoSpaceDE w:val="0"/>
              <w:autoSpaceDN w:val="0"/>
              <w:adjustRightInd w:val="0"/>
              <w:spacing w:after="0" w:line="240" w:lineRule="auto"/>
              <w:ind w:left="90"/>
              <w:rPr>
                <w:rFonts w:ascii="Arial" w:hAnsi="Arial" w:cs="Arial"/>
                <w:sz w:val="20"/>
                <w:szCs w:val="20"/>
              </w:rPr>
            </w:pPr>
            <w:r w:rsidRPr="007665F2">
              <w:rPr>
                <w:rFonts w:ascii="Arial" w:hAnsi="Arial" w:cs="Arial"/>
                <w:sz w:val="20"/>
                <w:szCs w:val="20"/>
              </w:rPr>
              <w:t>5154236, 4</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31583E" w:rsidP="00AA266B">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Montážna pena</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B08E0" w:rsidP="000C7D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Produkt nesmie byť používaný inými spôsobmi, než ktoré sú uvedené v oddiele 1.</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9072" w:type="dxa"/>
            <w:gridSpan w:val="2"/>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1.3. Údaje o dodávateľovi karty bezpečnostných údajov</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A40D68"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4C5630" w:rsidRDefault="00A40D68" w:rsidP="00A40D6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Default="00F41659" w:rsidP="00A40D68">
            <w:pPr>
              <w:autoSpaceDE w:val="0"/>
              <w:autoSpaceDN w:val="0"/>
              <w:adjustRightInd w:val="0"/>
              <w:spacing w:after="0" w:line="240" w:lineRule="auto"/>
              <w:ind w:left="90"/>
              <w:rPr>
                <w:rFonts w:ascii="Arial" w:hAnsi="Arial" w:cs="Arial"/>
                <w:sz w:val="20"/>
                <w:szCs w:val="20"/>
              </w:rPr>
            </w:pPr>
            <w:hyperlink r:id="rId6" w:history="1">
              <w:r w:rsidR="00A40D68">
                <w:rPr>
                  <w:rStyle w:val="Hypertextovprepojenie"/>
                  <w:rFonts w:ascii="Arial" w:hAnsi="Arial" w:cs="Arial"/>
                  <w:sz w:val="20"/>
                  <w:szCs w:val="20"/>
                </w:rPr>
                <w:t>gynexchemalex@gynexchemalex.sk</w:t>
              </w:r>
            </w:hyperlink>
          </w:p>
        </w:tc>
      </w:tr>
    </w:tbl>
    <w:p w:rsidR="00DD79BD" w:rsidRPr="004C563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NÁRODNÉ TOXIKOLOGICKÉ INFORMAČNÉ CENTRUM</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Univerzitná nemocnica Bratislava, pracovisko </w:t>
            </w:r>
            <w:proofErr w:type="spellStart"/>
            <w:r w:rsidRPr="004C5630">
              <w:rPr>
                <w:rFonts w:ascii="Arial" w:hAnsi="Arial" w:cs="Arial"/>
                <w:sz w:val="20"/>
                <w:szCs w:val="20"/>
              </w:rPr>
              <w:t>Kramáre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Klinika pracovného lekárstva a </w:t>
            </w:r>
            <w:proofErr w:type="spellStart"/>
            <w:r w:rsidRPr="004C5630">
              <w:rPr>
                <w:rFonts w:ascii="Arial" w:hAnsi="Arial" w:cs="Arial"/>
                <w:sz w:val="20"/>
                <w:szCs w:val="20"/>
              </w:rPr>
              <w:t>toxikológie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Limbová 5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833 05 Bratislava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telefón: +421 2 54 774 166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mobil: +421 911 166 066, fax: +421 2 547 74 605 </w:t>
            </w:r>
          </w:p>
          <w:p w:rsidR="00DD79BD"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 ntic@ntic.sk.</w:t>
            </w:r>
          </w:p>
        </w:tc>
      </w:tr>
    </w:tbl>
    <w:p w:rsidR="00DD79BD" w:rsidRPr="004C56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DD79BD">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2: Identifikácia nebezpečnosti</w:t>
            </w:r>
          </w:p>
        </w:tc>
      </w:tr>
    </w:tbl>
    <w:p w:rsidR="00DD79BD" w:rsidRPr="004C563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C56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Aerosól - Aerosól 1 - </w:t>
            </w:r>
            <w:proofErr w:type="spellStart"/>
            <w:r w:rsidRPr="004C5630">
              <w:rPr>
                <w:rFonts w:ascii="Arial" w:hAnsi="Arial" w:cs="Arial"/>
                <w:sz w:val="20"/>
                <w:szCs w:val="20"/>
              </w:rPr>
              <w:t>Aerosol</w:t>
            </w:r>
            <w:proofErr w:type="spellEnd"/>
            <w:r w:rsidRPr="004C5630">
              <w:rPr>
                <w:rFonts w:ascii="Arial" w:hAnsi="Arial" w:cs="Arial"/>
                <w:sz w:val="20"/>
                <w:szCs w:val="20"/>
              </w:rPr>
              <w:t xml:space="preserve"> 1: H222, H229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Žieravosť/dráždivosť kože  - Skin Irrit. 2: H315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Kožná senz. 1 - Skin Sens. 1: H317</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Vážne poškodenie očí/podráždenie očí - Eye Irrit. 2: H319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Akútna toxicita  - Acute Tox. 4: H332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Resp. Sens. 1: H334</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Toxicita pre špecifický cieľový orgán-jednorazová expozícia - STOT SE 3: H335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Karcinogenita  - Carc. 2:  H351</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Reprodukčná toxicita  - </w:t>
            </w:r>
            <w:proofErr w:type="spellStart"/>
            <w:r w:rsidRPr="004C5630">
              <w:rPr>
                <w:rFonts w:ascii="Arial" w:hAnsi="Arial" w:cs="Arial"/>
                <w:sz w:val="20"/>
                <w:szCs w:val="20"/>
              </w:rPr>
              <w:t>Lact</w:t>
            </w:r>
            <w:proofErr w:type="spellEnd"/>
            <w:r w:rsidRPr="004C5630">
              <w:rPr>
                <w:rFonts w:ascii="Arial" w:hAnsi="Arial" w:cs="Arial"/>
                <w:sz w:val="20"/>
                <w:szCs w:val="20"/>
              </w:rPr>
              <w:t>.: H362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Toxicita pre špecifický cieľový orgán-opakovaná expozícia - STOT RE 2:  H373</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Nebezpečnosť pre vodné prostredie  - Aquatic Chronic 4:  H413</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Najzávažnejšie nepriaznivé fyzikálno-chemické účinky:</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Mimoriadne horľavý aerosól. Nádoba je pod tlakom: Pri zahriatí sa môže roztrhnúť.</w:t>
            </w: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 xml:space="preserve">Najvýznamnejšie nepriaznivé účinky na ľudské zdravie a na životné prostredie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Dráždi kožu. Môže vyvolať alergickú kožnú reakciu. Spôsobuje vážne podráždenie očí. Škodlivý pri vdýchnutí. Pri vdýchnutí môže vyvolať alergiu alebo príznaky astmy, alebo dýchacie ťažkosti. Môže spôsobiť podráždenie dýchacích ciest. Podozrenie, že spôsobuje rakovinu. Môže spôsobiť poškodenie u dojčených detí. Môže spôsobiť poškodenie orgánov pri dlhšej alebo opakovanej expozícii.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spacing w:after="0"/>
              <w:rPr>
                <w:rFonts w:ascii="Arial" w:hAnsi="Arial" w:cs="Arial"/>
                <w:sz w:val="20"/>
                <w:szCs w:val="20"/>
              </w:rPr>
            </w:pPr>
          </w:p>
        </w:tc>
      </w:tr>
      <w:tr w:rsidR="004C5630" w:rsidRPr="004C563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noProof/>
                <w:sz w:val="20"/>
                <w:szCs w:val="20"/>
                <w:lang w:eastAsia="sk-SK"/>
              </w:rPr>
              <w:drawing>
                <wp:inline distT="0" distB="0" distL="0" distR="0" wp14:anchorId="4E1243E8" wp14:editId="2DC3FAAB">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431D6C36" wp14:editId="5ACD2750">
                  <wp:extent cx="683895" cy="691515"/>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Nebezpečenstvo</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H222 Mimoriadne horľavý aerosól.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H229 Nádoba je pod tlakom: Pri zahriatí sa môže roztrhnúť.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H315 Spôsobuje podráždenie kože.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H317 Môže vyvolať alergickú kožnú reakciu.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H319 Spôsobuje vážne podráždenie očí.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H332 Škodlivý pri vdýchnutí.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H334 Pri vdýchnutí môže vyvolať alergiu alebo príznaky astmy, alebo dýchacie ťažkosti.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H335 Môže spôsobiť podráždenie dýchacích ciest.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H351 Podozrenie, že spôsobuje rakovinu.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H362 Môže spôsobiť poškodenie u dojčených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H373 Môže spôsobiť poškodenie orgánov pri dlhšej alebo opakovanej expozícii.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H413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P102 Uchovávajte mimo dosahu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P210 Uchovávajte mimo dosahu tepla, horúcich povrchov, iskier, otvoreného ohňa a iných zdrojov zapálenia. Nefajčite.</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P211 Nestriekajte na otvorený oheň ani iný zdroj zapálenia.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P251 Neprepichujte alebo nespaľujte ju, a to ani po spotrebovaní obsahu.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P260 Nevdychujte prach/dym/plyn/hmlu/pary/aerosóly.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P263 Zabráňte kontaktu počas tehotenstva a dojčenia.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P271 Používajte iba na voľnom priestranstve alebo v dobre vetranom priestore.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P280 Noste ochranné rukavice/ochranný odev/ochranné okuliare/ochranu tváre.</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P302+P352 PRI KONTAKTE S POKOŽKOU: Umyte veľkým množstvom vody.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 xml:space="preserve">P304+P340 PO VDÝCHNUTÍ: Presuňte osobu na čerstvý vzduch a umožnite jej pohodlne dýchať. </w:t>
            </w:r>
          </w:p>
          <w:p w:rsidR="00865021"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P305+P351+P338 </w:t>
            </w:r>
            <w:r w:rsidR="00865021" w:rsidRPr="004C5630">
              <w:rPr>
                <w:rFonts w:ascii="Arial" w:hAnsi="Arial" w:cs="Arial"/>
                <w:sz w:val="20"/>
                <w:szCs w:val="20"/>
              </w:rPr>
              <w:t>PO ZASIAHNUTÍ OČÍ: Niekoľko minút ich opatrne vyplachujte vodou. Ak používate kontaktné šošovky a je to možné, odstráňte ich. Pokračujte vo vyplachovaní.</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P308+P313 Po expozícii alebo podozrení z nej: Vyhľadajte lekársku pomoc/starostlivosť.</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 xml:space="preserve">Bezpečnostné upozornenia </w:t>
            </w:r>
            <w:r w:rsidR="00865021">
              <w:rPr>
                <w:rFonts w:ascii="Arial" w:hAnsi="Arial" w:cs="Arial"/>
                <w:sz w:val="20"/>
                <w:szCs w:val="20"/>
              </w:rPr>
              <w:t>–</w:t>
            </w:r>
            <w:r w:rsidRPr="004C5630">
              <w:rPr>
                <w:rFonts w:ascii="Arial" w:hAnsi="Arial" w:cs="Arial"/>
                <w:sz w:val="20"/>
                <w:szCs w:val="20"/>
              </w:rPr>
              <w:t xml:space="preserve"> </w:t>
            </w:r>
            <w:r w:rsidR="00865021">
              <w:rPr>
                <w:rFonts w:ascii="Arial" w:hAnsi="Arial" w:cs="Arial"/>
                <w:sz w:val="20"/>
                <w:szCs w:val="20"/>
              </w:rPr>
              <w:t>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865021"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P410 + P412  Chráňte pred slnečným žiarením. Nevystavujte teplotám nad 50 ° C/122 ° F.</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Zneškodnite obsah/nádobu podľa miestnych/regionálnych/štátnych/medzinárodných predpisov. </w:t>
            </w:r>
          </w:p>
        </w:tc>
      </w:tr>
    </w:tbl>
    <w:p w:rsidR="004C5630" w:rsidRPr="004C5630"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61"/>
        <w:gridCol w:w="5811"/>
      </w:tblGrid>
      <w:tr w:rsidR="004C5630" w:rsidRPr="004C5630" w:rsidTr="00667996">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Obsahuje  </w:t>
            </w:r>
            <w:proofErr w:type="spellStart"/>
            <w:r w:rsidRPr="004C5630">
              <w:rPr>
                <w:rFonts w:ascii="Arial" w:hAnsi="Arial" w:cs="Arial"/>
                <w:sz w:val="20"/>
                <w:szCs w:val="20"/>
              </w:rPr>
              <w:t>difenylmetándiizokyanát</w:t>
            </w:r>
            <w:proofErr w:type="spellEnd"/>
            <w:r w:rsidRPr="004C5630">
              <w:rPr>
                <w:rFonts w:ascii="Arial" w:hAnsi="Arial" w:cs="Arial"/>
                <w:sz w:val="20"/>
                <w:szCs w:val="20"/>
              </w:rPr>
              <w:t>, izoméry a </w:t>
            </w:r>
            <w:proofErr w:type="spellStart"/>
            <w:r w:rsidRPr="004C5630">
              <w:rPr>
                <w:rFonts w:ascii="Arial" w:hAnsi="Arial" w:cs="Arial"/>
                <w:sz w:val="20"/>
                <w:szCs w:val="20"/>
              </w:rPr>
              <w:t>homológy</w:t>
            </w:r>
            <w:proofErr w:type="spellEnd"/>
          </w:p>
        </w:tc>
      </w:tr>
      <w:tr w:rsidR="004C5630" w:rsidRPr="004C5630" w:rsidTr="00667996">
        <w:tc>
          <w:tcPr>
            <w:tcW w:w="326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Ďalšie prvky značenia</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EUH 204 Obsahuje izokyanáty. Môže vyvolať alergickú reakciu.</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i/>
                <w:sz w:val="20"/>
                <w:szCs w:val="20"/>
              </w:rPr>
            </w:pPr>
            <w:r w:rsidRPr="004C5630">
              <w:rPr>
                <w:rFonts w:ascii="Arial" w:hAnsi="Arial" w:cs="Arial"/>
                <w:i/>
                <w:sz w:val="20"/>
                <w:szCs w:val="20"/>
              </w:rPr>
              <w:t>Obal musí byť opatrený hmatateľnou výstrahou pre nevidomých.</w:t>
            </w:r>
          </w:p>
        </w:tc>
      </w:tr>
    </w:tbl>
    <w:p w:rsidR="004C5630" w:rsidRPr="004C5630"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Látka / zmes neobsahuje látky PBT / vPvB v súlade s nariadením (ES) č. 1907/2006, príloha XIII.</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Formaldehyd, </w:t>
            </w:r>
            <w:proofErr w:type="spellStart"/>
            <w:r w:rsidRPr="000815ED">
              <w:rPr>
                <w:rFonts w:ascii="Arial" w:hAnsi="Arial" w:cs="Arial"/>
                <w:sz w:val="17"/>
                <w:szCs w:val="17"/>
              </w:rPr>
              <w:t>oligomérne</w:t>
            </w:r>
            <w:proofErr w:type="spellEnd"/>
            <w:r w:rsidRPr="000815ED">
              <w:rPr>
                <w:rFonts w:ascii="Arial" w:hAnsi="Arial" w:cs="Arial"/>
                <w:sz w:val="17"/>
                <w:szCs w:val="17"/>
              </w:rPr>
              <w:t xml:space="preserve"> reakčné produkty s anilínom a fosgénom</w:t>
            </w:r>
          </w:p>
          <w:p w:rsidR="004C5630" w:rsidRPr="00D856C7" w:rsidRDefault="004C5630" w:rsidP="00667996">
            <w:pPr>
              <w:autoSpaceDE w:val="0"/>
              <w:autoSpaceDN w:val="0"/>
              <w:adjustRightInd w:val="0"/>
              <w:spacing w:after="0" w:line="240" w:lineRule="auto"/>
              <w:rPr>
                <w:rFonts w:ascii="Arial" w:hAnsi="Arial" w:cs="Arial"/>
                <w:sz w:val="17"/>
                <w:szCs w:val="17"/>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9016-87-9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500-079-6</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01-2119457024-46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Skin Irrit. 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Skin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Eye Irrit. 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Resp.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SE 3</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Carc. 2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H315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H317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H319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H335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H351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(30 – 60)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tris</w:t>
            </w:r>
            <w:proofErr w:type="spellEnd"/>
            <w:r w:rsidRPr="000815ED">
              <w:rPr>
                <w:rFonts w:ascii="Arial" w:hAnsi="Arial" w:cs="Arial"/>
                <w:sz w:val="17"/>
                <w:szCs w:val="17"/>
              </w:rPr>
              <w:t>(2-chlór-1-metyletyl)-fosfát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13674-84-5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237-158-7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01-2119480419-30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chlór-C14-17-alkány; chlórované C14-17-alkány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85535-85-9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287-477-0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01-2119519269-33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Lact</w:t>
            </w:r>
            <w:proofErr w:type="spellEnd"/>
            <w:r w:rsidRPr="000815ED">
              <w:rPr>
                <w:rFonts w:ascii="Arial" w:hAnsi="Arial" w:cs="Arial"/>
                <w:sz w:val="17"/>
                <w:szCs w:val="17"/>
              </w:rPr>
              <w:t xml:space="preserve">.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Acute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Chronic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H362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H400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H410 EUH066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GHS09 </w:t>
            </w:r>
          </w:p>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Wng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74-98-6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200-827-9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01-2119486944-21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106-97-8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203-448-7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01-2119474691-32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75-28-5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200-857-2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01-2119485395-27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lastRenderedPageBreak/>
              <w:t>dimetyléter</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115-10-6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204-065-8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01-2119472128-37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Flam. Gas 1 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H220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B44814"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Poznámka C: Niektoré organické látky sa môžu umiestňovať na trh buď v špecifickej izomérnej forme alebo ako zmes viacerých izomérov. V tomto prípade musí dodávateľ na etikete uviesť, či je látka konkrétnym izomérom alebo zmesou izomérov. </w:t>
            </w:r>
          </w:p>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B44814">
              <w:rPr>
                <w:rFonts w:ascii="Arial" w:hAnsi="Arial" w:cs="Arial"/>
                <w:sz w:val="20"/>
                <w:szCs w:val="20"/>
              </w:rPr>
              <w:t>Comp</w:t>
            </w:r>
            <w:proofErr w:type="spellEnd"/>
            <w:r w:rsidRPr="00B44814">
              <w:rPr>
                <w:rFonts w:ascii="Arial" w:hAnsi="Arial" w:cs="Arial"/>
                <w:sz w:val="20"/>
                <w:szCs w:val="20"/>
              </w:rPr>
              <w:t>.) Press. Gas (Liq.) Press. Gas (</w:t>
            </w:r>
            <w:proofErr w:type="spellStart"/>
            <w:r w:rsidRPr="00B44814">
              <w:rPr>
                <w:rFonts w:ascii="Arial" w:hAnsi="Arial" w:cs="Arial"/>
                <w:sz w:val="20"/>
                <w:szCs w:val="20"/>
              </w:rPr>
              <w:t>Ref</w:t>
            </w:r>
            <w:proofErr w:type="spellEnd"/>
            <w:r w:rsidRPr="00B44814">
              <w:rPr>
                <w:rFonts w:ascii="Arial" w:hAnsi="Arial" w:cs="Arial"/>
                <w:sz w:val="20"/>
                <w:szCs w:val="20"/>
              </w:rPr>
              <w:t>. Liq.) Press. Gas (</w:t>
            </w:r>
            <w:proofErr w:type="spellStart"/>
            <w:r w:rsidRPr="00B44814">
              <w:rPr>
                <w:rFonts w:ascii="Arial" w:hAnsi="Arial" w:cs="Arial"/>
                <w:sz w:val="20"/>
                <w:szCs w:val="20"/>
              </w:rPr>
              <w:t>Diss</w:t>
            </w:r>
            <w:proofErr w:type="spellEnd"/>
            <w:r w:rsidRPr="00B44814">
              <w:rPr>
                <w:rFonts w:ascii="Arial" w:hAnsi="Arial" w:cs="Arial"/>
                <w:sz w:val="20"/>
                <w:szCs w:val="20"/>
              </w:rPr>
              <w:t>.) Aerosóly sa neklasifikujú ako plyny pod tlakom (pozri prílohu I, časť 2, oddiel 2.3.2.1, poznámka 2).</w:t>
            </w:r>
          </w:p>
        </w:tc>
      </w:tr>
    </w:tbl>
    <w:p w:rsidR="004C5630" w:rsidRPr="00B44814" w:rsidRDefault="004C5630" w:rsidP="004C5630">
      <w:pPr>
        <w:spacing w:after="0"/>
        <w:rPr>
          <w:rFonts w:ascii="Arial" w:hAnsi="Arial" w:cs="Arial"/>
          <w:sz w:val="20"/>
          <w:szCs w:val="20"/>
        </w:rPr>
      </w:pPr>
    </w:p>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Plné znenie H-výstražných upozornení je v oddiele 16. </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DD79BD">
            <w:pPr>
              <w:autoSpaceDE w:val="0"/>
              <w:autoSpaceDN w:val="0"/>
              <w:adjustRightInd w:val="0"/>
              <w:spacing w:after="0" w:line="240" w:lineRule="auto"/>
              <w:rPr>
                <w:rFonts w:ascii="Arial" w:hAnsi="Arial" w:cs="Arial"/>
                <w:sz w:val="20"/>
                <w:szCs w:val="20"/>
              </w:rPr>
            </w:pP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 podrobnosti v oddiele č. 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žiadne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4: Opatrenia prvej pomoci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 prípade akýchkoľvek pochybností konzultujte s lekárom. Ukážte túto kartu bezpečnostných údajov. </w:t>
            </w:r>
            <w:r w:rsidR="008378A2" w:rsidRPr="00B44814">
              <w:rPr>
                <w:rFonts w:ascii="Arial" w:hAnsi="Arial" w:cs="Arial"/>
                <w:sz w:val="20"/>
                <w:szCs w:val="20"/>
              </w:rPr>
              <w:t xml:space="preserve">Dbajte na vlastnú bezpečnosť.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8378A2"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Zoblečte znečistený odev. </w:t>
            </w:r>
            <w:r w:rsidR="004C5630" w:rsidRPr="00B44814">
              <w:rPr>
                <w:rFonts w:ascii="Arial" w:hAnsi="Arial" w:cs="Arial"/>
                <w:sz w:val="20"/>
                <w:szCs w:val="20"/>
              </w:rPr>
              <w:t xml:space="preserve">Umyte postihnuté miesto veľkým množstvom pokiaľ možno vlažnej vody.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w:t>
            </w:r>
            <w:r w:rsidR="002133D0" w:rsidRPr="00B44814">
              <w:rPr>
                <w:rFonts w:ascii="Arial" w:hAnsi="Arial" w:cs="Arial"/>
                <w:sz w:val="20"/>
                <w:szCs w:val="20"/>
              </w:rPr>
              <w:t> </w:t>
            </w:r>
            <w:r w:rsidRPr="00B44814">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Nepravdepodobné</w:t>
            </w:r>
          </w:p>
        </w:tc>
      </w:tr>
      <w:tr w:rsidR="00DD79BD" w:rsidRPr="00B44814"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4.2 Najdôležitejšie príznaky a účinky</w:t>
            </w:r>
          </w:p>
        </w:tc>
      </w:tr>
      <w:tr w:rsidR="000477F4" w:rsidRPr="00B4481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vdýchnutí: </w:t>
            </w:r>
            <w:r w:rsidR="004C5630" w:rsidRPr="00B44814">
              <w:rPr>
                <w:rFonts w:ascii="Arial" w:hAnsi="Arial" w:cs="Arial"/>
                <w:sz w:val="20"/>
                <w:szCs w:val="20"/>
              </w:rPr>
              <w:t>Pri vdýchnutí môže vyvolať alergiu alebo príznaky astmy, alebo dýchacie ťažkosti. Môže spôsobiť podráždenie dýchacích ciest</w:t>
            </w:r>
            <w:r w:rsidRPr="00B44814">
              <w:rPr>
                <w:rFonts w:ascii="Arial" w:hAnsi="Arial" w:cs="Arial"/>
                <w:sz w:val="20"/>
                <w:szCs w:val="20"/>
              </w:rPr>
              <w:t xml:space="preserve">. </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kontakte s pokožkou: </w:t>
            </w:r>
            <w:r w:rsidR="004C5630" w:rsidRPr="00B44814">
              <w:rPr>
                <w:rFonts w:ascii="Arial" w:hAnsi="Arial" w:cs="Arial"/>
                <w:sz w:val="20"/>
                <w:szCs w:val="20"/>
              </w:rPr>
              <w:t>Môže vyvolať alergickú kožnú reakciu.</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zasiahnutí očí: </w:t>
            </w:r>
            <w:r w:rsidR="004C5630" w:rsidRPr="00B44814">
              <w:rPr>
                <w:rFonts w:ascii="Arial" w:hAnsi="Arial" w:cs="Arial"/>
                <w:sz w:val="20"/>
                <w:szCs w:val="20"/>
              </w:rPr>
              <w:t>Spôsobuje vážne podráždenie očí.</w:t>
            </w:r>
          </w:p>
          <w:p w:rsidR="000477F4"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požití: </w:t>
            </w:r>
            <w:r w:rsidR="004C5630" w:rsidRPr="00B44814">
              <w:rPr>
                <w:rFonts w:ascii="Arial" w:hAnsi="Arial" w:cs="Arial"/>
                <w:sz w:val="20"/>
                <w:szCs w:val="20"/>
              </w:rPr>
              <w:t>Podráždenie, nevoľnosť.</w:t>
            </w:r>
          </w:p>
        </w:tc>
      </w:tr>
      <w:tr w:rsidR="000477F4" w:rsidRPr="00B4481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Liečba symptomatická.</w:t>
            </w:r>
          </w:p>
          <w:p w:rsidR="00DD79BD" w:rsidRPr="00B44814" w:rsidRDefault="00DD79BD" w:rsidP="002133D0">
            <w:pPr>
              <w:autoSpaceDE w:val="0"/>
              <w:autoSpaceDN w:val="0"/>
              <w:adjustRightInd w:val="0"/>
              <w:spacing w:after="0" w:line="240" w:lineRule="auto"/>
              <w:rPr>
                <w:rFonts w:ascii="Arial" w:hAnsi="Arial" w:cs="Arial"/>
                <w:sz w:val="20"/>
                <w:szCs w:val="20"/>
              </w:rPr>
            </w:pP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41663F">
            <w:pPr>
              <w:autoSpaceDE w:val="0"/>
              <w:autoSpaceDN w:val="0"/>
              <w:adjustRightInd w:val="0"/>
              <w:spacing w:after="0" w:line="240" w:lineRule="auto"/>
              <w:ind w:left="150"/>
              <w:rPr>
                <w:rFonts w:ascii="Arial" w:hAnsi="Arial" w:cs="Arial"/>
                <w:sz w:val="20"/>
                <w:szCs w:val="20"/>
              </w:rPr>
            </w:pPr>
            <w:r w:rsidRPr="0041663F">
              <w:rPr>
                <w:rFonts w:ascii="Arial" w:hAnsi="Arial" w:cs="Arial"/>
                <w:b/>
                <w:bCs/>
                <w:sz w:val="20"/>
                <w:szCs w:val="20"/>
              </w:rPr>
              <w:t>ODDIEL 5: Protipožiarne opatrenia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Pena odolná alkoholu, oxid uhličitý, prášok, voda - striekajúci prúd, vodná hmla.</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Voda - plný prúd.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požiari môže dochádzať k vzniku oxidu uhoľnatého a uhličitého a ďalších toxických plynov. Vdychovanie nebezpečných rozkladných (</w:t>
            </w:r>
            <w:proofErr w:type="spellStart"/>
            <w:r w:rsidRPr="00B44814">
              <w:rPr>
                <w:rFonts w:ascii="Arial" w:hAnsi="Arial" w:cs="Arial"/>
                <w:sz w:val="20"/>
                <w:szCs w:val="20"/>
              </w:rPr>
              <w:t>pyrolýznych</w:t>
            </w:r>
            <w:proofErr w:type="spellEnd"/>
            <w:r w:rsidRPr="00B44814">
              <w:rPr>
                <w:rFonts w:ascii="Arial" w:hAnsi="Arial" w:cs="Arial"/>
                <w:sz w:val="20"/>
                <w:szCs w:val="20"/>
              </w:rPr>
              <w:t xml:space="preserve">) produktov môže spôsobiť vážne poškodenie zdravia. </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310718">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44814">
              <w:rPr>
                <w:rFonts w:ascii="Arial" w:hAnsi="Arial" w:cs="Arial"/>
                <w:sz w:val="20"/>
                <w:szCs w:val="20"/>
              </w:rPr>
              <w:t>hasivo</w:t>
            </w:r>
            <w:proofErr w:type="spellEnd"/>
            <w:r w:rsidRPr="00B44814">
              <w:rPr>
                <w:rFonts w:ascii="Arial" w:hAnsi="Arial" w:cs="Arial"/>
                <w:sz w:val="20"/>
                <w:szCs w:val="20"/>
              </w:rPr>
              <w:t xml:space="preserve"> nenechajte uniknúť do kanalizácie, povrchových a podzemných vôd.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6: Opatrenia pri náhodnom uvoľnení</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763E5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kontaminácii pôdy a úniku do povrchových alebo podzemných vôd.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 </w:t>
            </w:r>
            <w:r w:rsidR="00DD79BD" w:rsidRPr="00B44814">
              <w:rPr>
                <w:rFonts w:ascii="Arial" w:hAnsi="Arial" w:cs="Arial"/>
                <w:sz w:val="20"/>
                <w:szCs w:val="20"/>
              </w:rPr>
              <w:t>8, 13</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7: Zaobchádzanie a skladovanie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Pred použitím sa oboznámte s osobitnými pokynmi. Neprepichujte alebo nespaľujte ju, a to ani po spotrebovaní </w:t>
            </w:r>
            <w:r w:rsidRPr="00B44814">
              <w:rPr>
                <w:rFonts w:ascii="Arial" w:hAnsi="Arial" w:cs="Arial"/>
                <w:sz w:val="20"/>
                <w:szCs w:val="20"/>
              </w:rPr>
              <w:lastRenderedPageBreak/>
              <w:t>obsahu. Pri používaní výrobku nejedzte, nepite ani nefajčite. Po manipulácii starostlivo umyte ruky a zasiahnuté časti tela. Nepoužívajte, kým si neprečítate a nepochopíte všetky bezpečnostné opatrenia. Zabráňte kontaktu počas tehotenstva a dojčenia. Používajte iba na voľnom priestranstve alebo v dobre vetranom priestore. Používajte osobné ochranné pracovné prostriedky podľa oddielu 8. Dbajte na platné právne predpisy o bezpečnosti a ochrane zdravia. Zabráňte uvoľneniu do životného prostredia.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Skladujte v tesne uzavretých obaloch na chladných, suchých a dobre vetraných miestach na to určených. Uchovávajte uzamknuté. Chráňte pred slnečným žiarením. Nádobu uchovávajte tesne uzavretú. Nevystavujte teplotám nad 50 °C.</w:t>
            </w:r>
          </w:p>
          <w:p w:rsidR="00763E56"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Obsah: 400, 750 ml</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8: Kontroly expozície/osobná ochrana</w:t>
            </w:r>
          </w:p>
        </w:tc>
      </w:tr>
    </w:tbl>
    <w:p w:rsidR="00DD79BD" w:rsidRPr="00B4481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4481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NPEL:</w:t>
            </w:r>
          </w:p>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71. </w:t>
            </w: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CAS 115-10-6: priemerný: 1000 ppm, 1920 mg/m3</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dýchacích orgánov: </w:t>
            </w:r>
            <w:r w:rsidR="00763E56" w:rsidRPr="00B44814">
              <w:rPr>
                <w:rFonts w:ascii="Arial" w:hAnsi="Arial" w:cs="Arial"/>
                <w:sz w:val="20"/>
                <w:szCs w:val="20"/>
              </w:rPr>
              <w:t xml:space="preserve">Maska s filtrom proti organickým parám </w:t>
            </w:r>
            <w:proofErr w:type="spellStart"/>
            <w:r w:rsidR="00763E56" w:rsidRPr="00B44814">
              <w:rPr>
                <w:rFonts w:ascii="Arial" w:hAnsi="Arial" w:cs="Arial"/>
                <w:sz w:val="20"/>
                <w:szCs w:val="20"/>
              </w:rPr>
              <w:t>event</w:t>
            </w:r>
            <w:proofErr w:type="spellEnd"/>
            <w:r w:rsidR="00763E56" w:rsidRPr="00B44814">
              <w:rPr>
                <w:rFonts w:ascii="Arial" w:hAnsi="Arial" w:cs="Arial"/>
                <w:sz w:val="20"/>
                <w:szCs w:val="20"/>
              </w:rPr>
              <w:t xml:space="preserve">. izolačný dýchací prístroj pri prekročení </w:t>
            </w:r>
            <w:proofErr w:type="spellStart"/>
            <w:r w:rsidR="00763E56" w:rsidRPr="00B44814">
              <w:rPr>
                <w:rFonts w:ascii="Arial" w:hAnsi="Arial" w:cs="Arial"/>
                <w:sz w:val="20"/>
                <w:szCs w:val="20"/>
              </w:rPr>
              <w:t>expozíčnych</w:t>
            </w:r>
            <w:proofErr w:type="spellEnd"/>
            <w:r w:rsidR="00763E56" w:rsidRPr="00B44814">
              <w:rPr>
                <w:rFonts w:ascii="Arial" w:hAnsi="Arial" w:cs="Arial"/>
                <w:sz w:val="20"/>
                <w:szCs w:val="20"/>
              </w:rPr>
              <w:t xml:space="preserve"> limitov látok alebo v zle vetrateľnom prostredí. V prípade nedostatočného vetrania používajte ochranu dýchacích ciest.</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očí: </w:t>
            </w:r>
            <w:r w:rsidR="00763E56" w:rsidRPr="00B44814">
              <w:rPr>
                <w:rFonts w:ascii="Arial" w:hAnsi="Arial" w:cs="Arial"/>
                <w:sz w:val="20"/>
                <w:szCs w:val="20"/>
              </w:rPr>
              <w:t>Ochranné okuliare.</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Ochrana rúk:</w:t>
            </w:r>
            <w:r w:rsidR="00763E56" w:rsidRPr="00B44814">
              <w:rPr>
                <w:rFonts w:ascii="Arial" w:hAnsi="Arial" w:cs="Arial"/>
                <w:sz w:val="20"/>
                <w:szCs w:val="20"/>
              </w:rPr>
              <w:t xml:space="preserve"> Ochranné rukavice odolné výrobku. Dbajte na odporúčania konkrétneho výrobcu rukavíc pri výbere vhodnej hrúbky, materiálu a priepustnosti. Dbajte na ďalšie odporúčania výrobcu. </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tela: </w:t>
            </w:r>
            <w:r w:rsidR="00763E56" w:rsidRPr="00B44814">
              <w:rPr>
                <w:rFonts w:ascii="Arial" w:hAnsi="Arial" w:cs="Arial"/>
                <w:sz w:val="20"/>
                <w:szCs w:val="20"/>
              </w:rPr>
              <w:t xml:space="preserve">Ochranný pracovný odev. Znečistenú pokožku dôkladne umyte. </w:t>
            </w:r>
          </w:p>
          <w:p w:rsidR="002133D0"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Tepelná nebezpečnosť Neuvedené.</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CE0639"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životného prostredia, viď bod 6.2. Zabráňte vniknutiu do pôdy, povrchovej vody alebo kanalizácie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9: Fyzikálne a chemické vlastnosti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Metóda</w:t>
            </w: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proofErr w:type="spellStart"/>
            <w:r w:rsidRPr="00B44814">
              <w:rPr>
                <w:rFonts w:ascii="Arial" w:hAnsi="Arial" w:cs="Arial"/>
                <w:sz w:val="20"/>
                <w:szCs w:val="20"/>
              </w:rPr>
              <w:t>Rýchlotvrdnúca</w:t>
            </w:r>
            <w:proofErr w:type="spellEnd"/>
            <w:r w:rsidRPr="00B44814">
              <w:rPr>
                <w:rFonts w:ascii="Arial" w:hAnsi="Arial" w:cs="Arial"/>
                <w:sz w:val="20"/>
                <w:szCs w:val="20"/>
              </w:rPr>
              <w:t xml:space="preserve"> pena</w:t>
            </w:r>
          </w:p>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Žltá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 / 11</w:t>
            </w:r>
            <w:r w:rsidR="00453EDA" w:rsidRPr="00B44814">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763E5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vo</w:t>
            </w:r>
            <w:r w:rsidR="00453EDA" w:rsidRPr="00B44814">
              <w:rPr>
                <w:rFonts w:ascii="Arial" w:hAnsi="Arial" w:cs="Arial"/>
                <w:sz w:val="20"/>
                <w:szCs w:val="20"/>
              </w:rPr>
              <w:t xml:space="preserve"> vod</w:t>
            </w:r>
            <w:r w:rsidRPr="00B44814">
              <w:rPr>
                <w:rFonts w:ascii="Arial" w:hAnsi="Arial" w:cs="Arial"/>
                <w:sz w:val="20"/>
                <w:szCs w:val="20"/>
              </w:rPr>
              <w:t>e</w:t>
            </w:r>
            <w:r w:rsidR="00453EDA" w:rsidRPr="00B44814">
              <w:rPr>
                <w:rFonts w:ascii="Arial" w:hAnsi="Arial" w:cs="Arial"/>
                <w:sz w:val="20"/>
                <w:szCs w:val="20"/>
              </w:rPr>
              <w:t xml:space="preserve"> </w:t>
            </w:r>
            <w:r w:rsidRPr="00B44814">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0477F4"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údaj nie je k dispozícii</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10: Stabilita a reaktivita</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Neuvádza sa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Za bežných podmienok je zmes stabilná.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w:t>
            </w:r>
            <w:r w:rsidR="00DD79BD" w:rsidRPr="00B44814">
              <w:rPr>
                <w:rFonts w:ascii="Arial" w:hAnsi="Arial" w:cs="Arial"/>
                <w:sz w:val="20"/>
                <w:szCs w:val="20"/>
              </w:rPr>
              <w:t>ie</w:t>
            </w:r>
            <w:r w:rsidRPr="00B44814">
              <w:rPr>
                <w:rFonts w:ascii="Arial" w:hAnsi="Arial" w:cs="Arial"/>
                <w:sz w:val="20"/>
                <w:szCs w:val="20"/>
              </w:rPr>
              <w:t xml:space="preserve"> </w:t>
            </w:r>
            <w:r w:rsidR="00DD79BD" w:rsidRPr="00B44814">
              <w:rPr>
                <w:rFonts w:ascii="Arial" w:hAnsi="Arial" w:cs="Arial"/>
                <w:sz w:val="20"/>
                <w:szCs w:val="20"/>
              </w:rPr>
              <w:t>sú známe</w:t>
            </w:r>
            <w:r w:rsidRPr="00B44814">
              <w:rPr>
                <w:rFonts w:ascii="Arial" w:hAnsi="Arial" w:cs="Arial"/>
                <w:sz w:val="20"/>
                <w:szCs w:val="20"/>
              </w:rPr>
              <w:t xml:space="preserve">.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Pri normálnom spôsobe použitia je produkt stabilný, k rozkladu nedochádza. Chráňte pred plameňmi, iskrami, prehriatím a pred mrazom. </w:t>
            </w:r>
          </w:p>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Nádoba je pod tlakom: Pri zahriatí sa môže roztrhnúť.</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Chráňte pred silnými kyselinami, zásadami a oxidačnými činidlami.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11: Toxikologické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11.1. </w:t>
            </w:r>
            <w:r w:rsidR="00F537CC" w:rsidRPr="00B44814">
              <w:rPr>
                <w:rFonts w:ascii="Arial" w:hAnsi="Arial" w:cs="Arial"/>
                <w:sz w:val="20"/>
                <w:szCs w:val="20"/>
              </w:rPr>
              <w:t>Informácie o triedach nebezpečnosti vymedzených v nariadení (ES) č. 1272/2008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Škodlivý pri vdýchnutí.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Dráždi kožu.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Spôsobuje vážne podráždenie očí.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vyvolať alergickú kožnú reakciu. Pri vdýchnutí môže vyvolať alergiu alebo príznaky astmy, alebo dýchacie ťažkosti.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Na základe dostupných údajov nie sú kritéria pre klasifikáciu splnené. </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Podozrenie, že spôsobuje rakovinu.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u dojčených detí.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podráždenie dýchacích ciest.</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orgánov pri dlhšej alebo opakovanej expozícii.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B44814"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A40D68" w:rsidRDefault="00A40D68" w:rsidP="00A40D6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B44814" w:rsidRDefault="00A40D68" w:rsidP="00A40D6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12: Ekologické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mať dlhodobé škodlivé účinky na vodné organizmy.</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12.2. Perzistencia a 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Izokyanáty obsiahnuté v produkte nie sú biologicky odbúrateľné. Na rozhraní s vodou sa pomaly rozkladajú za vzniku CO2 na tuhý nerozpustný reakčný produkt s vysokou teplotou topenia (</w:t>
            </w:r>
            <w:proofErr w:type="spellStart"/>
            <w:r w:rsidRPr="00B44814">
              <w:rPr>
                <w:rFonts w:ascii="Arial" w:hAnsi="Arial" w:cs="Arial"/>
                <w:sz w:val="20"/>
                <w:szCs w:val="20"/>
              </w:rPr>
              <w:t>polymočovina</w:t>
            </w:r>
            <w:proofErr w:type="spellEnd"/>
            <w:r w:rsidRPr="00B44814">
              <w:rPr>
                <w:rFonts w:ascii="Arial" w:hAnsi="Arial" w:cs="Arial"/>
                <w:sz w:val="20"/>
                <w:szCs w:val="20"/>
              </w:rPr>
              <w:t xml:space="preserve">). Tá je podľa doterajších skúseností inertná a neodbúrateľná. </w:t>
            </w:r>
            <w:proofErr w:type="spellStart"/>
            <w:r w:rsidRPr="00B44814">
              <w:rPr>
                <w:rFonts w:ascii="Arial" w:hAnsi="Arial" w:cs="Arial"/>
                <w:sz w:val="20"/>
                <w:szCs w:val="20"/>
              </w:rPr>
              <w:t>Dimetyléter</w:t>
            </w:r>
            <w:proofErr w:type="spellEnd"/>
            <w:r w:rsidRPr="00B44814">
              <w:rPr>
                <w:rFonts w:ascii="Arial" w:hAnsi="Arial" w:cs="Arial"/>
                <w:sz w:val="20"/>
                <w:szCs w:val="20"/>
              </w:rPr>
              <w:t>: 5% / 28 dní podľa OECD 301 D (</w:t>
            </w:r>
            <w:proofErr w:type="spellStart"/>
            <w:r w:rsidRPr="00B44814">
              <w:rPr>
                <w:rFonts w:ascii="Arial" w:hAnsi="Arial" w:cs="Arial"/>
                <w:sz w:val="20"/>
                <w:szCs w:val="20"/>
              </w:rPr>
              <w:t>Ready</w:t>
            </w:r>
            <w:proofErr w:type="spellEnd"/>
            <w:r w:rsidRPr="00B44814">
              <w:rPr>
                <w:rFonts w:ascii="Arial" w:hAnsi="Arial" w:cs="Arial"/>
                <w:sz w:val="20"/>
                <w:szCs w:val="20"/>
              </w:rPr>
              <w:t xml:space="preserve"> </w:t>
            </w:r>
            <w:proofErr w:type="spellStart"/>
            <w:r w:rsidRPr="00B44814">
              <w:rPr>
                <w:rFonts w:ascii="Arial" w:hAnsi="Arial" w:cs="Arial"/>
                <w:sz w:val="20"/>
                <w:szCs w:val="20"/>
              </w:rPr>
              <w:t>Biodegradability</w:t>
            </w:r>
            <w:proofErr w:type="spellEnd"/>
            <w:r w:rsidRPr="00B44814">
              <w:rPr>
                <w:rFonts w:ascii="Arial" w:hAnsi="Arial" w:cs="Arial"/>
                <w:sz w:val="20"/>
                <w:szCs w:val="20"/>
              </w:rPr>
              <w:t xml:space="preserve"> - </w:t>
            </w:r>
            <w:proofErr w:type="spellStart"/>
            <w:r w:rsidRPr="00B44814">
              <w:rPr>
                <w:rFonts w:ascii="Arial" w:hAnsi="Arial" w:cs="Arial"/>
                <w:sz w:val="20"/>
                <w:szCs w:val="20"/>
              </w:rPr>
              <w:t>Closed</w:t>
            </w:r>
            <w:proofErr w:type="spellEnd"/>
            <w:r w:rsidRPr="00B44814">
              <w:rPr>
                <w:rFonts w:ascii="Arial" w:hAnsi="Arial" w:cs="Arial"/>
                <w:sz w:val="20"/>
                <w:szCs w:val="20"/>
              </w:rPr>
              <w:t xml:space="preserve"> </w:t>
            </w:r>
            <w:proofErr w:type="spellStart"/>
            <w:r w:rsidRPr="00B44814">
              <w:rPr>
                <w:rFonts w:ascii="Arial" w:hAnsi="Arial" w:cs="Arial"/>
                <w:sz w:val="20"/>
                <w:szCs w:val="20"/>
              </w:rPr>
              <w:t>Bottle</w:t>
            </w:r>
            <w:proofErr w:type="spellEnd"/>
            <w:r w:rsidRPr="00B44814">
              <w:rPr>
                <w:rFonts w:ascii="Arial" w:hAnsi="Arial" w:cs="Arial"/>
                <w:sz w:val="20"/>
                <w:szCs w:val="20"/>
              </w:rPr>
              <w:t xml:space="preserve"> Test).</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propán: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2,28 bután: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2,98 Hodnotenie </w:t>
            </w:r>
            <w:proofErr w:type="spellStart"/>
            <w:r w:rsidRPr="00B44814">
              <w:rPr>
                <w:rFonts w:ascii="Arial" w:hAnsi="Arial" w:cs="Arial"/>
                <w:sz w:val="20"/>
                <w:szCs w:val="20"/>
              </w:rPr>
              <w:t>bioakumulačného</w:t>
            </w:r>
            <w:proofErr w:type="spellEnd"/>
            <w:r w:rsidRPr="00B44814">
              <w:rPr>
                <w:rFonts w:ascii="Arial" w:hAnsi="Arial" w:cs="Arial"/>
                <w:sz w:val="20"/>
                <w:szCs w:val="20"/>
              </w:rPr>
              <w:t xml:space="preserve"> potenciálu: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3 - bioakumulácia je možná.</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12.5. Výsledky posúdenia PBT a</w:t>
            </w:r>
            <w:r w:rsidR="00453EDA" w:rsidRPr="00B44814">
              <w:rPr>
                <w:rFonts w:ascii="Arial" w:hAnsi="Arial" w:cs="Arial"/>
                <w:sz w:val="20"/>
                <w:szCs w:val="20"/>
              </w:rPr>
              <w:t> </w:t>
            </w:r>
            <w:r w:rsidRPr="00B4481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Produkt neobsahuje látky, ktoré spĺňajú kritériá pre látky PBT alebo vPvB v súlade s prílohou XIII, nariadenie (ES) č. 1907/2006 (REACH) v platnom znení.</w:t>
            </w:r>
          </w:p>
        </w:tc>
      </w:tr>
      <w:tr w:rsidR="00A40D68"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A40D68" w:rsidRPr="007F0B8C" w:rsidRDefault="00A40D68"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40D68" w:rsidRPr="00A7318E" w:rsidRDefault="00A40D68"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B4481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A40D68" w:rsidP="00DD79B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12.7</w:t>
            </w:r>
            <w:r w:rsidR="00DD79BD" w:rsidRPr="00B44814">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13: Opatrenia pri zneškodňovaní</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1286E" w:rsidP="00DD79BD">
            <w:pPr>
              <w:spacing w:after="0"/>
              <w:rPr>
                <w:rFonts w:ascii="Arial" w:hAnsi="Arial" w:cs="Arial"/>
                <w:sz w:val="20"/>
                <w:szCs w:val="20"/>
              </w:rPr>
            </w:pPr>
            <w:r w:rsidRPr="00B4481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 xml:space="preserve">Kód druhu odpadu: </w:t>
            </w:r>
          </w:p>
          <w:p w:rsidR="00D1286E" w:rsidRPr="00B44814" w:rsidRDefault="00CE0639"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16 03 05 organické odpady obsahujúce nebezpečné látky</w:t>
            </w:r>
            <w:r w:rsidR="00D1286E" w:rsidRPr="00B44814">
              <w:rPr>
                <w:rFonts w:ascii="Arial" w:hAnsi="Arial" w:cs="Arial"/>
                <w:sz w:val="20"/>
                <w:szCs w:val="20"/>
              </w:rPr>
              <w:t xml:space="preserve"> </w:t>
            </w:r>
          </w:p>
          <w:p w:rsidR="00DD79BD"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Obal: </w:t>
            </w:r>
            <w:r w:rsidR="0080446E" w:rsidRPr="00B44814">
              <w:rPr>
                <w:rFonts w:ascii="Arial" w:hAnsi="Arial" w:cs="Arial"/>
                <w:sz w:val="20"/>
                <w:szCs w:val="20"/>
              </w:rPr>
              <w:t>15 01 10 obaly obsahujúce zvyšky nebezpečných látok alebo kontaminované nebezpečnými látkam</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14: Informácie o doprave</w:t>
            </w:r>
          </w:p>
        </w:tc>
      </w:tr>
    </w:tbl>
    <w:p w:rsidR="00DD79BD" w:rsidRPr="00B4481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ICAO</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14.2. Správne expedičné označenie OSN</w:t>
            </w:r>
          </w:p>
          <w:p w:rsidR="00667996" w:rsidRPr="00B44814"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2 Plyny</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Doplňujúce informácie: </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Klasifikačný kód 5F</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EmS (pohotovostný plán) F-D, S-U</w:t>
            </w:r>
          </w:p>
          <w:p w:rsidR="00667996" w:rsidRPr="00B44814" w:rsidRDefault="00667996" w:rsidP="00667996">
            <w:pPr>
              <w:rPr>
                <w:rFonts w:ascii="Arial" w:hAnsi="Arial" w:cs="Arial"/>
                <w:sz w:val="20"/>
                <w:szCs w:val="20"/>
              </w:rPr>
            </w:pPr>
            <w:r w:rsidRPr="00B44814">
              <w:rPr>
                <w:rFonts w:ascii="Arial" w:hAnsi="Arial" w:cs="Arial"/>
                <w:sz w:val="20"/>
                <w:szCs w:val="20"/>
              </w:rPr>
              <w:t>MFAG 620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Baliace inštrukcie pasažier 203</w:t>
            </w:r>
          </w:p>
          <w:p w:rsidR="00667996" w:rsidRPr="00B44814" w:rsidRDefault="00667996" w:rsidP="00667996">
            <w:pPr>
              <w:rPr>
                <w:rFonts w:ascii="Arial" w:hAnsi="Arial" w:cs="Arial"/>
                <w:sz w:val="20"/>
                <w:szCs w:val="20"/>
              </w:rPr>
            </w:pPr>
            <w:r w:rsidRPr="00B44814">
              <w:rPr>
                <w:rFonts w:ascii="Arial" w:hAnsi="Arial" w:cs="Arial"/>
                <w:sz w:val="20"/>
                <w:szCs w:val="20"/>
              </w:rPr>
              <w:t xml:space="preserve">Baliace inštrukcie </w:t>
            </w:r>
            <w:proofErr w:type="spellStart"/>
            <w:r w:rsidRPr="00B44814">
              <w:rPr>
                <w:rFonts w:ascii="Arial" w:hAnsi="Arial" w:cs="Arial"/>
                <w:sz w:val="20"/>
                <w:szCs w:val="20"/>
              </w:rPr>
              <w:t>kargo</w:t>
            </w:r>
            <w:proofErr w:type="spellEnd"/>
            <w:r w:rsidRPr="00B44814">
              <w:rPr>
                <w:rFonts w:ascii="Arial" w:hAnsi="Arial" w:cs="Arial"/>
                <w:sz w:val="20"/>
                <w:szCs w:val="20"/>
              </w:rPr>
              <w:t xml:space="preserve"> 203</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15: Regulačné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vypracovávaní karty bezpečnostných údajov boli použité nasledovné zákony, nariadenia a vyhlášky:</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Zákon č. 79/2015 Z. z. o odpadoch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cestná doprava nebezpečného tovaru ADR</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železničná doprava nebezpečného tovaru RID</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námorná doprava nebezpečného tovaru IMDG</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letecká doprava nebezpečného tovaru ICAO/IATA</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Nariadenie vlády SR č. 355/2006 Z. z.  o ochrane zdravia zamestnancov pred rizikami súvisiacimi s expozíciou  s chemickým faktorom pri práci v znení neskorších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Vyhláška MV SR č. 96/2004 Z. z. o protipožiarnej bezpečnosti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648/2004 o detergentoch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46/2009 Z. z., ktorým sa ustanovujú požiadavky na aerosólové rozprašovače</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0477F4" w:rsidP="00DD79BD">
            <w:pPr>
              <w:spacing w:after="0"/>
              <w:rPr>
                <w:rFonts w:ascii="Arial" w:hAnsi="Arial" w:cs="Arial"/>
                <w:sz w:val="20"/>
                <w:szCs w:val="20"/>
              </w:rPr>
            </w:pPr>
            <w:r w:rsidRPr="00B44814">
              <w:rPr>
                <w:rFonts w:ascii="Arial" w:hAnsi="Arial" w:cs="Arial"/>
                <w:sz w:val="20"/>
                <w:szCs w:val="20"/>
              </w:rPr>
              <w:t>Nebolo vykonané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16: Iné informácie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0E2EA3" w:rsidRDefault="000E2EA3" w:rsidP="000E2EA3">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0E2EA3" w:rsidRDefault="007665F2" w:rsidP="000E2EA3">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0E2EA3" w:rsidRDefault="000E2EA3"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Legenda k skratkám a akronymom použitým v karte bezpečnostných údajov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ADR Európska dohoda o medzinárodnej cestnej preprave nebezpečných vecí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BCF </w:t>
            </w:r>
            <w:proofErr w:type="spellStart"/>
            <w:r w:rsidRPr="00B44814">
              <w:rPr>
                <w:rFonts w:ascii="Arial" w:hAnsi="Arial" w:cs="Arial"/>
                <w:sz w:val="20"/>
                <w:szCs w:val="20"/>
              </w:rPr>
              <w:t>Biokoncentračný</w:t>
            </w:r>
            <w:proofErr w:type="spellEnd"/>
            <w:r w:rsidRPr="00B44814">
              <w:rPr>
                <w:rFonts w:ascii="Arial" w:hAnsi="Arial" w:cs="Arial"/>
                <w:sz w:val="20"/>
                <w:szCs w:val="20"/>
              </w:rPr>
              <w:t xml:space="preserve"> faktor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CAS </w:t>
            </w:r>
            <w:proofErr w:type="spellStart"/>
            <w:r w:rsidRPr="00B44814">
              <w:rPr>
                <w:rFonts w:ascii="Arial" w:hAnsi="Arial" w:cs="Arial"/>
                <w:sz w:val="20"/>
                <w:szCs w:val="20"/>
              </w:rPr>
              <w:t>Chemical</w:t>
            </w:r>
            <w:proofErr w:type="spellEnd"/>
            <w:r w:rsidRPr="00B44814">
              <w:rPr>
                <w:rFonts w:ascii="Arial" w:hAnsi="Arial" w:cs="Arial"/>
                <w:sz w:val="20"/>
                <w:szCs w:val="20"/>
              </w:rPr>
              <w:t xml:space="preserve"> </w:t>
            </w:r>
            <w:proofErr w:type="spellStart"/>
            <w:r w:rsidRPr="00B44814">
              <w:rPr>
                <w:rFonts w:ascii="Arial" w:hAnsi="Arial" w:cs="Arial"/>
                <w:sz w:val="20"/>
                <w:szCs w:val="20"/>
              </w:rPr>
              <w:t>Abstracts</w:t>
            </w:r>
            <w:proofErr w:type="spellEnd"/>
            <w:r w:rsidRPr="00B44814">
              <w:rPr>
                <w:rFonts w:ascii="Arial" w:hAnsi="Arial" w:cs="Arial"/>
                <w:sz w:val="20"/>
                <w:szCs w:val="20"/>
              </w:rPr>
              <w:t xml:space="preserve"> Service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CLP Nariadenie (ES) č. 1272/2008 o klasifikácii, označovaní a balení látok a zmesí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DNEL Odvodené hladiny, pri ktorých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EC</w:t>
            </w:r>
            <w:r w:rsidRPr="00B44814">
              <w:rPr>
                <w:rFonts w:ascii="Cambria Math" w:hAnsi="Cambria Math" w:cs="Cambria Math"/>
                <w:sz w:val="20"/>
                <w:szCs w:val="20"/>
              </w:rPr>
              <w:t>₅₀</w:t>
            </w:r>
            <w:r w:rsidRPr="00B44814">
              <w:rPr>
                <w:rFonts w:ascii="Arial" w:hAnsi="Arial" w:cs="Arial"/>
                <w:sz w:val="20"/>
                <w:szCs w:val="20"/>
              </w:rPr>
              <w:t xml:space="preserve"> Koncentrácia látky pri ktorej je zasiahnutých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EINECS Európsky zoznam existujúcich obchodovaných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EmS Pohotovostný plán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ES Číslo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ES je číselný identifikátor lát</w:t>
            </w:r>
            <w:r w:rsidR="00020E46" w:rsidRPr="00B44814">
              <w:rPr>
                <w:rFonts w:ascii="Arial" w:hAnsi="Arial" w:cs="Arial"/>
                <w:sz w:val="20"/>
                <w:szCs w:val="20"/>
              </w:rPr>
              <w:t>o</w:t>
            </w:r>
            <w:r w:rsidRPr="00B44814">
              <w:rPr>
                <w:rFonts w:ascii="Arial" w:hAnsi="Arial" w:cs="Arial"/>
                <w:sz w:val="20"/>
                <w:szCs w:val="20"/>
              </w:rPr>
              <w:t>k na z</w:t>
            </w:r>
            <w:r w:rsidR="00020E46" w:rsidRPr="00B44814">
              <w:rPr>
                <w:rFonts w:ascii="Arial" w:hAnsi="Arial" w:cs="Arial"/>
                <w:sz w:val="20"/>
                <w:szCs w:val="20"/>
              </w:rPr>
              <w:t>ozname</w:t>
            </w:r>
            <w:r w:rsidRPr="00B44814">
              <w:rPr>
                <w:rFonts w:ascii="Arial" w:hAnsi="Arial" w:cs="Arial"/>
                <w:sz w:val="20"/>
                <w:szCs w:val="20"/>
              </w:rPr>
              <w:t xml:space="preserve"> ES EÚ Európska únia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IATA Medzinárodná asociácia leteckých dopravcov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IBC Medzinárodný predpis pre stavbu a vybavenie lodí hromadne prepravujúce nebezpečné chemikálie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IC</w:t>
            </w:r>
            <w:r w:rsidRPr="00B44814">
              <w:rPr>
                <w:rFonts w:ascii="Cambria Math" w:hAnsi="Cambria Math" w:cs="Cambria Math"/>
                <w:sz w:val="20"/>
                <w:szCs w:val="20"/>
              </w:rPr>
              <w:t>₅₀</w:t>
            </w:r>
            <w:r w:rsidRPr="00B44814">
              <w:rPr>
                <w:rFonts w:ascii="Arial" w:hAnsi="Arial" w:cs="Arial"/>
                <w:sz w:val="20"/>
                <w:szCs w:val="20"/>
              </w:rPr>
              <w:t xml:space="preserve"> Koncentrácia pôsobiaca 50% blokádu</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ICAO Medzinárodná organizácia pre civilné letectvo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IMDG Medzinárodná námorná preprava nebezpečného tovaru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INCI Medzinárodné názvoslovie kozmetických zložiek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ISO Medzinárodná organizácia pre normalizáciu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IUPAC Medzinárodná únia pre čistú a aplikovanú chémiu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LC</w:t>
            </w:r>
            <w:r w:rsidRPr="00B44814">
              <w:rPr>
                <w:rFonts w:ascii="Cambria Math" w:hAnsi="Cambria Math" w:cs="Cambria Math"/>
                <w:sz w:val="20"/>
                <w:szCs w:val="20"/>
              </w:rPr>
              <w:t>₅₀</w:t>
            </w:r>
            <w:r w:rsidRPr="00B44814">
              <w:rPr>
                <w:rFonts w:ascii="Arial" w:hAnsi="Arial" w:cs="Arial"/>
                <w:sz w:val="20"/>
                <w:szCs w:val="20"/>
              </w:rPr>
              <w:t xml:space="preserve"> Smrteľná koncentrácia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LD</w:t>
            </w:r>
            <w:r w:rsidRPr="00B44814">
              <w:rPr>
                <w:rFonts w:ascii="Cambria Math" w:hAnsi="Cambria Math" w:cs="Cambria Math"/>
                <w:sz w:val="20"/>
                <w:szCs w:val="20"/>
              </w:rPr>
              <w:t>₅₀</w:t>
            </w:r>
            <w:r w:rsidRPr="00B44814">
              <w:rPr>
                <w:rFonts w:ascii="Arial" w:hAnsi="Arial" w:cs="Arial"/>
                <w:sz w:val="20"/>
                <w:szCs w:val="20"/>
              </w:rPr>
              <w:t xml:space="preserve"> Smrteľná dávka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LOAEC Najnižšia koncentrácia s pozorovaným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LOAEL Najnižšia hladina, pri ktorej dochádza k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log </w:t>
            </w:r>
            <w:proofErr w:type="spellStart"/>
            <w:r w:rsidRPr="00B44814">
              <w:rPr>
                <w:rFonts w:ascii="Arial" w:hAnsi="Arial" w:cs="Arial"/>
                <w:sz w:val="20"/>
                <w:szCs w:val="20"/>
              </w:rPr>
              <w:t>Kow</w:t>
            </w:r>
            <w:proofErr w:type="spellEnd"/>
            <w:r w:rsidRPr="00B44814">
              <w:rPr>
                <w:rFonts w:ascii="Arial" w:hAnsi="Arial" w:cs="Arial"/>
                <w:sz w:val="20"/>
                <w:szCs w:val="20"/>
              </w:rPr>
              <w:t xml:space="preserve"> Oktanol-voda rozdeľovací koeficient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MARPOL Medzinárodný dohovor o zabránení znečisťovania z lodí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NOAEC Koncentrácia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NOAEL Hladina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NOEC Koncentrácia bez pozorovaného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NOEL Hladina bez pozorovaného účinku </w:t>
            </w:r>
          </w:p>
          <w:p w:rsidR="00DD79BD"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NPEL Najvyšší prípustný expozičný limit</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OEL Expozičné limity na pracovisku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PBT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a toxický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PNEC Predpokladaná koncentrácia, pri ktorej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ppm Počet častíc na milión (milióntina)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REACH Registrácia, hodnotenie, autorizácia a obmedzovanie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RID Dohoda o preprave nebezpečného tovaru po železnici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UN Štvormiestne identifikačné číslo látky alebo predmetu prebrané zo Vzorov predpisov OSN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UVCB Látka neznámeho alebo variabilného zloženia, komplexné reakčné produkt alebo biologický materiál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VOC Prchavé organické zlúčeniny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vPvB Veľmi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a veľmi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E05DF0"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Odporúčané obmedzenie použitia neuvedené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Informácie o zdrojoch údajov použitých pri zostavovaní karty bezpečnostných údajov</w:t>
            </w:r>
            <w:r w:rsidR="00E05DF0" w:rsidRPr="00B44814">
              <w:rPr>
                <w:rFonts w:ascii="Arial" w:hAnsi="Arial" w:cs="Arial"/>
                <w:sz w:val="20"/>
                <w:szCs w:val="20"/>
              </w:rPr>
              <w:t>:</w:t>
            </w:r>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Zásady pro </w:t>
            </w:r>
            <w:proofErr w:type="spellStart"/>
            <w:r w:rsidRPr="00B44814">
              <w:rPr>
                <w:rFonts w:ascii="Arial" w:hAnsi="Arial" w:cs="Arial"/>
                <w:sz w:val="20"/>
                <w:szCs w:val="20"/>
              </w:rPr>
              <w:t>poskytování</w:t>
            </w:r>
            <w:proofErr w:type="spellEnd"/>
            <w:r w:rsidRPr="00B44814">
              <w:rPr>
                <w:rFonts w:ascii="Arial" w:hAnsi="Arial" w:cs="Arial"/>
                <w:sz w:val="20"/>
                <w:szCs w:val="20"/>
              </w:rPr>
              <w:t xml:space="preserve"> </w:t>
            </w:r>
            <w:proofErr w:type="spellStart"/>
            <w:r w:rsidRPr="00B44814">
              <w:rPr>
                <w:rFonts w:ascii="Arial" w:hAnsi="Arial" w:cs="Arial"/>
                <w:sz w:val="20"/>
                <w:szCs w:val="20"/>
              </w:rPr>
              <w:t>první</w:t>
            </w:r>
            <w:proofErr w:type="spellEnd"/>
            <w:r w:rsidRPr="00B44814">
              <w:rPr>
                <w:rFonts w:ascii="Arial" w:hAnsi="Arial" w:cs="Arial"/>
                <w:sz w:val="20"/>
                <w:szCs w:val="20"/>
              </w:rPr>
              <w:t xml:space="preserve"> pomoci </w:t>
            </w:r>
            <w:proofErr w:type="spellStart"/>
            <w:r w:rsidRPr="00B44814">
              <w:rPr>
                <w:rFonts w:ascii="Arial" w:hAnsi="Arial" w:cs="Arial"/>
                <w:sz w:val="20"/>
                <w:szCs w:val="20"/>
              </w:rPr>
              <w:t>při</w:t>
            </w:r>
            <w:proofErr w:type="spellEnd"/>
            <w:r w:rsidRPr="00B44814">
              <w:rPr>
                <w:rFonts w:ascii="Arial" w:hAnsi="Arial" w:cs="Arial"/>
                <w:sz w:val="20"/>
                <w:szCs w:val="20"/>
              </w:rPr>
              <w:t xml:space="preserve"> </w:t>
            </w:r>
            <w:proofErr w:type="spellStart"/>
            <w:r w:rsidRPr="00B44814">
              <w:rPr>
                <w:rFonts w:ascii="Arial" w:hAnsi="Arial" w:cs="Arial"/>
                <w:sz w:val="20"/>
                <w:szCs w:val="20"/>
              </w:rPr>
              <w:t>expozici</w:t>
            </w:r>
            <w:proofErr w:type="spellEnd"/>
            <w:r w:rsidRPr="00B44814">
              <w:rPr>
                <w:rFonts w:ascii="Arial" w:hAnsi="Arial" w:cs="Arial"/>
                <w:sz w:val="20"/>
                <w:szCs w:val="20"/>
              </w:rPr>
              <w:t xml:space="preserve"> chemickým </w:t>
            </w:r>
            <w:proofErr w:type="spellStart"/>
            <w:r w:rsidRPr="00B44814">
              <w:rPr>
                <w:rFonts w:ascii="Arial" w:hAnsi="Arial" w:cs="Arial"/>
                <w:sz w:val="20"/>
                <w:szCs w:val="20"/>
              </w:rPr>
              <w:t>látkám</w:t>
            </w:r>
            <w:proofErr w:type="spellEnd"/>
            <w:r w:rsidRPr="00B44814">
              <w:rPr>
                <w:rFonts w:ascii="Arial" w:hAnsi="Arial" w:cs="Arial"/>
                <w:sz w:val="20"/>
                <w:szCs w:val="20"/>
              </w:rPr>
              <w:t xml:space="preserve">, doc. MUDr. Daniela </w:t>
            </w:r>
            <w:proofErr w:type="spellStart"/>
            <w:r w:rsidRPr="00B44814">
              <w:rPr>
                <w:rFonts w:ascii="Arial" w:hAnsi="Arial" w:cs="Arial"/>
                <w:sz w:val="20"/>
                <w:szCs w:val="20"/>
              </w:rPr>
              <w:t>Pelclová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Alexandr</w:t>
            </w:r>
            <w:proofErr w:type="spellEnd"/>
            <w:r w:rsidRPr="00B44814">
              <w:rPr>
                <w:rFonts w:ascii="Arial" w:hAnsi="Arial" w:cs="Arial"/>
                <w:sz w:val="20"/>
                <w:szCs w:val="20"/>
              </w:rPr>
              <w:t xml:space="preserve"> </w:t>
            </w:r>
            <w:proofErr w:type="spellStart"/>
            <w:r w:rsidRPr="00B44814">
              <w:rPr>
                <w:rFonts w:ascii="Arial" w:hAnsi="Arial" w:cs="Arial"/>
                <w:sz w:val="20"/>
                <w:szCs w:val="20"/>
              </w:rPr>
              <w:t>Fuchs</w:t>
            </w:r>
            <w:proofErr w:type="spellEnd"/>
            <w:r w:rsidRPr="00B44814">
              <w:rPr>
                <w:rFonts w:ascii="Arial" w:hAnsi="Arial" w:cs="Arial"/>
                <w:sz w:val="20"/>
                <w:szCs w:val="20"/>
              </w:rPr>
              <w:t xml:space="preserve">, CSc., MUDr. Miroslava </w:t>
            </w:r>
            <w:proofErr w:type="spellStart"/>
            <w:r w:rsidRPr="00B44814">
              <w:rPr>
                <w:rFonts w:ascii="Arial" w:hAnsi="Arial" w:cs="Arial"/>
                <w:sz w:val="20"/>
                <w:szCs w:val="20"/>
              </w:rPr>
              <w:t>Hornychová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Zdeňka</w:t>
            </w:r>
            <w:proofErr w:type="spellEnd"/>
            <w:r w:rsidRPr="00B44814">
              <w:rPr>
                <w:rFonts w:ascii="Arial" w:hAnsi="Arial" w:cs="Arial"/>
                <w:sz w:val="20"/>
                <w:szCs w:val="20"/>
              </w:rPr>
              <w:t xml:space="preserve"> </w:t>
            </w:r>
            <w:proofErr w:type="spellStart"/>
            <w:r w:rsidRPr="00B44814">
              <w:rPr>
                <w:rFonts w:ascii="Arial" w:hAnsi="Arial" w:cs="Arial"/>
                <w:sz w:val="20"/>
                <w:szCs w:val="20"/>
              </w:rPr>
              <w:t>Trávníčková</w:t>
            </w:r>
            <w:proofErr w:type="spellEnd"/>
            <w:r w:rsidRPr="00B44814">
              <w:rPr>
                <w:rFonts w:ascii="Arial" w:hAnsi="Arial" w:cs="Arial"/>
                <w:sz w:val="20"/>
                <w:szCs w:val="20"/>
              </w:rPr>
              <w:t xml:space="preserve">, CSc., </w:t>
            </w:r>
            <w:proofErr w:type="spellStart"/>
            <w:r w:rsidRPr="00B44814">
              <w:rPr>
                <w:rFonts w:ascii="Arial" w:hAnsi="Arial" w:cs="Arial"/>
                <w:sz w:val="20"/>
                <w:szCs w:val="20"/>
              </w:rPr>
              <w:t>Jiř</w:t>
            </w:r>
            <w:r w:rsidR="00E05DF0" w:rsidRPr="00B44814">
              <w:rPr>
                <w:rFonts w:ascii="Arial" w:hAnsi="Arial" w:cs="Arial"/>
                <w:sz w:val="20"/>
                <w:szCs w:val="20"/>
              </w:rPr>
              <w:t>ina</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Fridrichovská</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prom</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chem</w:t>
            </w:r>
            <w:proofErr w:type="spellEnd"/>
            <w:r w:rsidR="00E05DF0" w:rsidRPr="00B44814">
              <w:rPr>
                <w:rFonts w:ascii="Arial" w:hAnsi="Arial" w:cs="Arial"/>
                <w:sz w:val="20"/>
                <w:szCs w:val="20"/>
              </w:rPr>
              <w:t>.</w:t>
            </w:r>
            <w:r w:rsidRPr="00B44814">
              <w:rPr>
                <w:rFonts w:ascii="Arial" w:hAnsi="Arial" w:cs="Arial"/>
                <w:sz w:val="20"/>
                <w:szCs w:val="20"/>
              </w:rPr>
              <w:t xml:space="preserve">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E05DF0" w:rsidRPr="00B44814" w:rsidRDefault="00E05DF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Plné znenie H-vyhlásení: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H220 Mimoriadne horľavý plyn.</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H229 Nádoba je pod tlakom: pri zahriatí sa môže roztrhnúť.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H280 Obsahuje plyn pod tlakom, pri zahriatí môže vybuchnúť.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H302 Škodlivý po požití.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H315 Dráždi kožu.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H317 Môže vyvolať alergickú kožnú reakciu.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H319 Spôsobuje vážne podráždenie očí.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H332 Škodlivý pri vdýchnutí.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H334 Pri vdýchnutí môže vyvolať alergiu alebo príznaky astmy, alebo dýchacie ťažkosti.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H335 Môže spôsobiť podráždenie dýchacích ciest.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H351 Podozrenie, že spôsobuje rakovinu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H362 Môže spôsobiť poškodenie u dojčených detí.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H400 Veľmi toxický pre vodné organizmy.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H410 Veľmi toxický pre vodné organizmy, s dlhodobými účinkami.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EUH 066 Opakovaná expozícia môže </w:t>
            </w:r>
            <w:proofErr w:type="spellStart"/>
            <w:r w:rsidRPr="00B44814">
              <w:rPr>
                <w:rFonts w:ascii="Arial" w:hAnsi="Arial" w:cs="Arial"/>
                <w:sz w:val="20"/>
                <w:szCs w:val="20"/>
              </w:rPr>
              <w:t>spôsobit</w:t>
            </w:r>
            <w:proofErr w:type="spellEnd"/>
            <w:r w:rsidRPr="00B44814">
              <w:rPr>
                <w:rFonts w:ascii="Arial" w:hAnsi="Arial" w:cs="Arial"/>
                <w:sz w:val="20"/>
                <w:szCs w:val="20"/>
              </w:rPr>
              <w:t>’ vysušenie alebo popraskanie pokožky.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EUH 204 Obsahuje izokyanáty. Môže vyvolať alergickú reakciu.</w:t>
            </w:r>
          </w:p>
          <w:p w:rsidR="00E05DF0" w:rsidRPr="00B44814" w:rsidRDefault="00E05DF0" w:rsidP="00E05DF0">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Údaje od výrobcu látky / zmesi, ak sú k dispozícii - údaje z registračnej dokumentácie.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údaje Postup klasifikácie - metóda výpočtu.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Prehlásenie Karta bezpečnostných údajov obsahuje údaje na zaistenie bezpečnosti a ochrany zdravia pri práci a ochrany životného prostredia. Uvedené údaje zodpovedajú súčasnému stavu </w:t>
            </w:r>
            <w:r w:rsidRPr="00B44814">
              <w:rPr>
                <w:rFonts w:ascii="Arial" w:hAnsi="Arial" w:cs="Arial"/>
                <w:sz w:val="20"/>
                <w:szCs w:val="20"/>
              </w:rPr>
              <w:lastRenderedPageBreak/>
              <w:t>vedomostí a skúseností a sú v súlade s platnými právnymi predpismi. Nemôžu byť považované za záruku vhodnosti a použiteľnosti výrobku pre konkrétnu aplikáciu.</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Koniec karty bezpečnostných údajov</w:t>
            </w:r>
          </w:p>
        </w:tc>
      </w:tr>
    </w:tbl>
    <w:p w:rsidR="00DD79BD" w:rsidRPr="00B44814" w:rsidRDefault="00DD79BD" w:rsidP="00DD79BD">
      <w:pPr>
        <w:spacing w:after="0"/>
        <w:rPr>
          <w:rFonts w:ascii="Arial" w:hAnsi="Arial" w:cs="Arial"/>
          <w:sz w:val="20"/>
          <w:szCs w:val="20"/>
        </w:rPr>
      </w:pPr>
    </w:p>
    <w:p w:rsidR="00DD79BD" w:rsidRPr="00B44814" w:rsidRDefault="00DD79BD">
      <w:pPr>
        <w:rPr>
          <w:rFonts w:ascii="Arial" w:hAnsi="Arial" w:cs="Arial"/>
          <w:sz w:val="20"/>
          <w:szCs w:val="20"/>
        </w:rPr>
      </w:pPr>
    </w:p>
    <w:sectPr w:rsidR="00DD79BD" w:rsidRPr="00B448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659" w:rsidRDefault="00F41659" w:rsidP="00DD79BD">
      <w:pPr>
        <w:spacing w:after="0" w:line="240" w:lineRule="auto"/>
      </w:pPr>
      <w:r>
        <w:separator/>
      </w:r>
    </w:p>
  </w:endnote>
  <w:endnote w:type="continuationSeparator" w:id="0">
    <w:p w:rsidR="00F41659" w:rsidRDefault="00F41659"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D5" w:rsidRPr="00DD79BD" w:rsidRDefault="000E09D5" w:rsidP="00DD79BD">
    <w:pPr>
      <w:pStyle w:val="Pta"/>
      <w:rPr>
        <w:rFonts w:ascii="Arial" w:hAnsi="Arial" w:cs="Arial"/>
        <w:sz w:val="20"/>
      </w:rPr>
    </w:pPr>
    <w:r>
      <w:t>CYKLON PU pena montážna</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665F2">
      <w:rPr>
        <w:rFonts w:ascii="Arial" w:hAnsi="Arial" w:cs="Arial"/>
        <w:noProof/>
        <w:sz w:val="20"/>
      </w:rPr>
      <w:t>12</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665F2">
      <w:rPr>
        <w:rFonts w:ascii="Arial" w:hAnsi="Arial" w:cs="Arial"/>
        <w:noProof/>
        <w:sz w:val="20"/>
      </w:rPr>
      <w:t>12</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659" w:rsidRDefault="00F41659" w:rsidP="00DD79BD">
      <w:pPr>
        <w:spacing w:after="0" w:line="240" w:lineRule="auto"/>
      </w:pPr>
      <w:r>
        <w:separator/>
      </w:r>
    </w:p>
  </w:footnote>
  <w:footnote w:type="continuationSeparator" w:id="0">
    <w:p w:rsidR="00F41659" w:rsidRDefault="00F41659"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9D5" w:rsidRDefault="000E09D5" w:rsidP="002113BE">
    <w:pPr>
      <w:pStyle w:val="Hlavika"/>
    </w:pPr>
  </w:p>
  <w:tbl>
    <w:tblPr>
      <w:tblW w:w="9100" w:type="dxa"/>
      <w:tblInd w:w="1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5"/>
      <w:gridCol w:w="13"/>
    </w:tblGrid>
    <w:tr w:rsidR="0021111F" w:rsidTr="0021111F">
      <w:tc>
        <w:tcPr>
          <w:tcW w:w="9100" w:type="dxa"/>
          <w:gridSpan w:val="7"/>
          <w:hideMark/>
        </w:tcPr>
        <w:p w:rsidR="0021111F" w:rsidRDefault="0021111F" w:rsidP="0021111F">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61312" behindDoc="0" locked="0" layoutInCell="1" allowOverlap="1" wp14:anchorId="125A6B20" wp14:editId="31CC61B3">
                <wp:simplePos x="0" y="0"/>
                <wp:positionH relativeFrom="column">
                  <wp:posOffset>162201</wp:posOffset>
                </wp:positionH>
                <wp:positionV relativeFrom="paragraph">
                  <wp:posOffset>95415</wp:posOffset>
                </wp:positionV>
                <wp:extent cx="1290706" cy="516835"/>
                <wp:effectExtent l="0" t="0" r="5080" b="0"/>
                <wp:wrapSquare wrapText="bothSides"/>
                <wp:docPr id="2" name="Obrázok 2"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21111F" w:rsidRDefault="0021111F" w:rsidP="0021111F">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21111F" w:rsidRDefault="0021111F" w:rsidP="0021111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21111F" w:rsidRDefault="0021111F" w:rsidP="0021111F">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E09D5" w:rsidRPr="004C5630" w:rsidTr="0021111F">
      <w:tblPrEx>
        <w:tblLook w:val="0000" w:firstRow="0" w:lastRow="0" w:firstColumn="0" w:lastColumn="0" w:noHBand="0" w:noVBand="0"/>
      </w:tblPrEx>
      <w:trPr>
        <w:gridBefore w:val="1"/>
        <w:gridAfter w:val="1"/>
        <w:wBefore w:w="15" w:type="dxa"/>
        <w:wAfter w:w="13"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0E09D5" w:rsidRPr="001F3C8A" w:rsidRDefault="001F3C8A" w:rsidP="002113BE">
          <w:pPr>
            <w:spacing w:after="0"/>
            <w:jc w:val="center"/>
            <w:rPr>
              <w:rFonts w:ascii="Arial" w:hAnsi="Arial" w:cs="Arial"/>
              <w:b/>
              <w:sz w:val="20"/>
              <w:szCs w:val="20"/>
            </w:rPr>
          </w:pPr>
          <w:r w:rsidRPr="001F3C8A">
            <w:rPr>
              <w:b/>
            </w:rPr>
            <w:t>CYKLON PU pena montážna</w:t>
          </w:r>
        </w:p>
      </w:tc>
    </w:tr>
    <w:tr w:rsidR="001F3C8A" w:rsidRPr="000E2EA3" w:rsidTr="0021111F">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F3C8A" w:rsidRPr="004C5630" w:rsidRDefault="001F3C8A" w:rsidP="001F3C8A">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3C8A" w:rsidRPr="004C5630" w:rsidRDefault="00A40D68" w:rsidP="001F3C8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3C8A" w:rsidRPr="004C5630" w:rsidRDefault="001F3C8A" w:rsidP="001F3C8A">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3C8A" w:rsidRPr="004C5630" w:rsidRDefault="001F3C8A" w:rsidP="001F3C8A">
          <w:pPr>
            <w:autoSpaceDE w:val="0"/>
            <w:autoSpaceDN w:val="0"/>
            <w:adjustRightInd w:val="0"/>
            <w:spacing w:after="0" w:line="240" w:lineRule="auto"/>
            <w:ind w:left="90"/>
            <w:rPr>
              <w:rFonts w:ascii="Arial" w:hAnsi="Arial" w:cs="Arial"/>
              <w:sz w:val="20"/>
              <w:szCs w:val="20"/>
            </w:rPr>
          </w:pPr>
        </w:p>
      </w:tc>
    </w:tr>
    <w:tr w:rsidR="001F3C8A" w:rsidRPr="000E2EA3" w:rsidTr="0021111F">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F3C8A" w:rsidRPr="004C5630" w:rsidRDefault="001F3C8A" w:rsidP="001F3C8A">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r>
            <w:rPr>
              <w:rFonts w:ascii="Arial" w:hAnsi="Arial" w:cs="Arial"/>
              <w:sz w:val="20"/>
              <w:szCs w:val="20"/>
            </w:rPr>
            <w: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3C8A" w:rsidRPr="000E2EA3" w:rsidRDefault="001F3C8A" w:rsidP="001F3C8A">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3C8A" w:rsidRPr="004C5630" w:rsidRDefault="001F3C8A" w:rsidP="001F3C8A">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3C8A" w:rsidRDefault="001F3C8A" w:rsidP="001F3C8A">
          <w:pPr>
            <w:autoSpaceDE w:val="0"/>
            <w:autoSpaceDN w:val="0"/>
            <w:adjustRightInd w:val="0"/>
            <w:spacing w:after="0" w:line="240" w:lineRule="auto"/>
            <w:ind w:left="90"/>
            <w:rPr>
              <w:rFonts w:ascii="Arial" w:hAnsi="Arial" w:cs="Arial"/>
              <w:sz w:val="20"/>
              <w:szCs w:val="20"/>
            </w:rPr>
          </w:pPr>
        </w:p>
      </w:tc>
    </w:tr>
  </w:tbl>
  <w:p w:rsidR="000E09D5" w:rsidRDefault="000E09D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8489A"/>
    <w:rsid w:val="000B05AC"/>
    <w:rsid w:val="000C7D17"/>
    <w:rsid w:val="000E09D5"/>
    <w:rsid w:val="000E2EA3"/>
    <w:rsid w:val="0013241E"/>
    <w:rsid w:val="001B6432"/>
    <w:rsid w:val="001E6994"/>
    <w:rsid w:val="001F3C8A"/>
    <w:rsid w:val="0021111F"/>
    <w:rsid w:val="002113BE"/>
    <w:rsid w:val="002133D0"/>
    <w:rsid w:val="002F2F5F"/>
    <w:rsid w:val="00310718"/>
    <w:rsid w:val="0031583E"/>
    <w:rsid w:val="003561FF"/>
    <w:rsid w:val="00363D60"/>
    <w:rsid w:val="003A3FED"/>
    <w:rsid w:val="0041663F"/>
    <w:rsid w:val="00453EDA"/>
    <w:rsid w:val="004B1F43"/>
    <w:rsid w:val="004C5630"/>
    <w:rsid w:val="004E54F3"/>
    <w:rsid w:val="00546585"/>
    <w:rsid w:val="005555FA"/>
    <w:rsid w:val="005D3712"/>
    <w:rsid w:val="005E68C9"/>
    <w:rsid w:val="00624F76"/>
    <w:rsid w:val="00667996"/>
    <w:rsid w:val="006B0071"/>
    <w:rsid w:val="00727DC9"/>
    <w:rsid w:val="00763E56"/>
    <w:rsid w:val="007665F2"/>
    <w:rsid w:val="00796F5F"/>
    <w:rsid w:val="007F7839"/>
    <w:rsid w:val="0080446E"/>
    <w:rsid w:val="008378A2"/>
    <w:rsid w:val="00865021"/>
    <w:rsid w:val="00A40D68"/>
    <w:rsid w:val="00AA266B"/>
    <w:rsid w:val="00B44814"/>
    <w:rsid w:val="00C103A4"/>
    <w:rsid w:val="00C7481F"/>
    <w:rsid w:val="00C7544E"/>
    <w:rsid w:val="00C97141"/>
    <w:rsid w:val="00CE0639"/>
    <w:rsid w:val="00D1286E"/>
    <w:rsid w:val="00D20FCC"/>
    <w:rsid w:val="00D43DF3"/>
    <w:rsid w:val="00DB08E0"/>
    <w:rsid w:val="00DB6458"/>
    <w:rsid w:val="00DD79BD"/>
    <w:rsid w:val="00E05DF0"/>
    <w:rsid w:val="00E940DC"/>
    <w:rsid w:val="00EB2D57"/>
    <w:rsid w:val="00EF6F1E"/>
    <w:rsid w:val="00F41659"/>
    <w:rsid w:val="00F53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12</Pages>
  <Words>3834</Words>
  <Characters>21855</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13</cp:revision>
  <dcterms:created xsi:type="dcterms:W3CDTF">2021-06-03T07:30:00Z</dcterms:created>
  <dcterms:modified xsi:type="dcterms:W3CDTF">2022-12-17T14:05:00Z</dcterms:modified>
</cp:coreProperties>
</file>