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2268F" w:rsidTr="00211B17">
        <w:tc>
          <w:tcPr>
            <w:tcW w:w="9072" w:type="dxa"/>
            <w:shd w:val="clear" w:color="auto" w:fill="FFFF00"/>
          </w:tcPr>
          <w:p w:rsidR="00DD79BD" w:rsidRPr="0072268F" w:rsidRDefault="00DD79BD" w:rsidP="00DD79BD">
            <w:pPr>
              <w:autoSpaceDE w:val="0"/>
              <w:autoSpaceDN w:val="0"/>
              <w:adjustRightInd w:val="0"/>
              <w:spacing w:after="0" w:line="240" w:lineRule="auto"/>
              <w:ind w:left="150"/>
              <w:rPr>
                <w:rFonts w:ascii="Arial" w:hAnsi="Arial" w:cs="Arial"/>
                <w:sz w:val="20"/>
                <w:szCs w:val="20"/>
              </w:rPr>
            </w:pPr>
            <w:r w:rsidRPr="0072268F">
              <w:rPr>
                <w:rFonts w:ascii="Arial" w:hAnsi="Arial" w:cs="Arial"/>
                <w:b/>
                <w:bCs/>
                <w:sz w:val="20"/>
                <w:szCs w:val="20"/>
              </w:rPr>
              <w:t>ODDIEL 1: Identifikácia látky/zmesi a spoločnosti/podniku</w:t>
            </w:r>
          </w:p>
        </w:tc>
      </w:tr>
    </w:tbl>
    <w:p w:rsidR="00DD79BD" w:rsidRPr="0072268F" w:rsidRDefault="00DD79BD" w:rsidP="00DD79BD">
      <w:pPr>
        <w:spacing w:after="0"/>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00"/>
        <w:gridCol w:w="2400"/>
        <w:gridCol w:w="5872"/>
      </w:tblGrid>
      <w:tr w:rsidR="00DD79BD" w:rsidRPr="0072268F" w:rsidTr="00DD79BD">
        <w:tc>
          <w:tcPr>
            <w:tcW w:w="9072" w:type="dxa"/>
            <w:gridSpan w:val="3"/>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1.1. Identifikátor produktu</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Obchodný názov</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BD7C1F" w:rsidRDefault="00BD7C1F" w:rsidP="00DB08E0">
            <w:pPr>
              <w:autoSpaceDE w:val="0"/>
              <w:autoSpaceDN w:val="0"/>
              <w:adjustRightInd w:val="0"/>
              <w:spacing w:after="0" w:line="240" w:lineRule="auto"/>
              <w:ind w:left="90"/>
              <w:rPr>
                <w:rFonts w:ascii="Arial" w:hAnsi="Arial" w:cs="Arial"/>
                <w:sz w:val="20"/>
                <w:szCs w:val="20"/>
              </w:rPr>
            </w:pPr>
            <w:proofErr w:type="spellStart"/>
            <w:r w:rsidRPr="00BD7C1F">
              <w:rPr>
                <w:rFonts w:ascii="Arial" w:hAnsi="Arial" w:cs="Arial"/>
                <w:sz w:val="20"/>
                <w:szCs w:val="20"/>
              </w:rPr>
              <w:t>Cyklon</w:t>
            </w:r>
            <w:proofErr w:type="spellEnd"/>
            <w:r w:rsidRPr="00BD7C1F">
              <w:rPr>
                <w:rFonts w:ascii="Arial" w:hAnsi="Arial" w:cs="Arial"/>
                <w:sz w:val="20"/>
                <w:szCs w:val="20"/>
              </w:rPr>
              <w:t xml:space="preserve"> </w:t>
            </w:r>
            <w:proofErr w:type="spellStart"/>
            <w:r w:rsidRPr="00BD7C1F">
              <w:rPr>
                <w:rFonts w:ascii="Arial" w:hAnsi="Arial" w:cs="Arial"/>
                <w:sz w:val="20"/>
                <w:szCs w:val="20"/>
              </w:rPr>
              <w:t>Metalická</w:t>
            </w:r>
            <w:proofErr w:type="spellEnd"/>
            <w:r w:rsidRPr="00BD7C1F">
              <w:rPr>
                <w:rFonts w:ascii="Arial" w:hAnsi="Arial" w:cs="Arial"/>
                <w:sz w:val="20"/>
                <w:szCs w:val="20"/>
              </w:rPr>
              <w:t xml:space="preserve"> farba Mosadz</w:t>
            </w:r>
          </w:p>
        </w:tc>
      </w:tr>
      <w:tr w:rsidR="00AF72A9" w:rsidRPr="0072268F" w:rsidTr="00352853">
        <w:tblPrEx>
          <w:tblBorders>
            <w:top w:val="none" w:sz="0" w:space="0" w:color="auto"/>
            <w:left w:val="none" w:sz="0" w:space="0" w:color="auto"/>
            <w:bottom w:val="none" w:sz="0" w:space="0" w:color="auto"/>
            <w:right w:val="none" w:sz="0" w:space="0" w:color="auto"/>
          </w:tblBorders>
        </w:tblPrEx>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AF72A9" w:rsidRPr="0072268F" w:rsidRDefault="00AF72A9" w:rsidP="00352853">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 xml:space="preserve">UFI: </w:t>
            </w:r>
            <w:r w:rsidR="00352853" w:rsidRPr="0072268F">
              <w:rPr>
                <w:rFonts w:ascii="Arial" w:hAnsi="Arial" w:cs="Arial"/>
                <w:sz w:val="20"/>
                <w:szCs w:val="20"/>
              </w:rPr>
              <w:t xml:space="preserve"> </w:t>
            </w:r>
            <w:r w:rsidR="00BD7C1F" w:rsidRPr="00BD7C1F">
              <w:rPr>
                <w:rFonts w:ascii="Arial" w:hAnsi="Arial" w:cs="Arial"/>
                <w:sz w:val="20"/>
                <w:szCs w:val="20"/>
              </w:rPr>
              <w:t>W630-R0F4-T005-9V7X</w:t>
            </w:r>
          </w:p>
        </w:tc>
      </w:tr>
      <w:tr w:rsidR="00DB08E0" w:rsidRPr="0072268F" w:rsidTr="00DD79BD">
        <w:tblPrEx>
          <w:tblBorders>
            <w:top w:val="none" w:sz="0" w:space="0" w:color="auto"/>
            <w:left w:val="none" w:sz="0" w:space="0" w:color="auto"/>
            <w:bottom w:val="none" w:sz="0" w:space="0" w:color="auto"/>
            <w:right w:val="none" w:sz="0" w:space="0" w:color="auto"/>
          </w:tblBorders>
        </w:tblPrEx>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B08E0" w:rsidRPr="0072268F" w:rsidRDefault="00DB08E0" w:rsidP="00D77466">
            <w:pPr>
              <w:tabs>
                <w:tab w:val="left" w:pos="989"/>
                <w:tab w:val="right" w:pos="3060"/>
              </w:tabs>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Kód</w:t>
            </w:r>
            <w:r w:rsidR="006D7956" w:rsidRPr="0072268F">
              <w:rPr>
                <w:rFonts w:ascii="Arial" w:hAnsi="Arial" w:cs="Arial"/>
                <w:sz w:val="20"/>
                <w:szCs w:val="20"/>
              </w:rPr>
              <w:tab/>
            </w:r>
            <w:r w:rsidR="00D77466">
              <w:rPr>
                <w:rFonts w:ascii="Arial" w:hAnsi="Arial" w:cs="Arial"/>
                <w:sz w:val="20"/>
                <w:szCs w:val="20"/>
              </w:rPr>
              <w:tab/>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B08E0" w:rsidRPr="0072268F" w:rsidRDefault="00BD7C1F" w:rsidP="00DB08E0">
            <w:pPr>
              <w:autoSpaceDE w:val="0"/>
              <w:autoSpaceDN w:val="0"/>
              <w:adjustRightInd w:val="0"/>
              <w:spacing w:after="0" w:line="240" w:lineRule="auto"/>
              <w:ind w:left="90"/>
              <w:rPr>
                <w:rFonts w:ascii="Arial" w:hAnsi="Arial" w:cs="Arial"/>
                <w:sz w:val="20"/>
                <w:szCs w:val="20"/>
              </w:rPr>
            </w:pPr>
            <w:r>
              <w:t>1901201</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 xml:space="preserve">1.2. </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Relevantné identifikované použitia látky / zmesi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77466" w:rsidP="00C815A7">
            <w:pPr>
              <w:autoSpaceDE w:val="0"/>
              <w:autoSpaceDN w:val="0"/>
              <w:adjustRightInd w:val="0"/>
              <w:spacing w:after="0" w:line="240" w:lineRule="auto"/>
              <w:ind w:left="90"/>
              <w:rPr>
                <w:rFonts w:ascii="Arial" w:hAnsi="Arial" w:cs="Arial"/>
                <w:sz w:val="20"/>
                <w:szCs w:val="20"/>
              </w:rPr>
            </w:pPr>
            <w:r>
              <w:t>Farba</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spacing w:after="0"/>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Použitia, ktoré sa neodporúčajú</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B08E0" w:rsidP="000C7D17">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Produkt nesmie byť používaný inými spôsobmi, než ktoré sú uvedené v oddiele 1.</w:t>
            </w:r>
          </w:p>
        </w:tc>
      </w:tr>
    </w:tbl>
    <w:p w:rsidR="00DD79BD" w:rsidRPr="0072268F" w:rsidRDefault="00DD79BD" w:rsidP="00DD79BD">
      <w:pPr>
        <w:spacing w:after="0"/>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00"/>
        <w:gridCol w:w="5872"/>
      </w:tblGrid>
      <w:tr w:rsidR="00DD79BD" w:rsidRPr="0072268F" w:rsidTr="00DD79BD">
        <w:tc>
          <w:tcPr>
            <w:tcW w:w="9072" w:type="dxa"/>
            <w:gridSpan w:val="2"/>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1.3. Údaje o dodávateľovi karty bezpečnostných údajov</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Dodávateľ - obchodné meno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GYNEX spol</w:t>
            </w:r>
            <w:r w:rsidR="00020E46" w:rsidRPr="0072268F">
              <w:rPr>
                <w:rFonts w:ascii="Arial" w:hAnsi="Arial" w:cs="Arial"/>
                <w:sz w:val="20"/>
                <w:szCs w:val="20"/>
              </w:rPr>
              <w:t>.</w:t>
            </w:r>
            <w:r w:rsidRPr="0072268F">
              <w:rPr>
                <w:rFonts w:ascii="Arial" w:hAnsi="Arial" w:cs="Arial"/>
                <w:sz w:val="20"/>
                <w:szCs w:val="20"/>
              </w:rPr>
              <w:t xml:space="preserve"> </w:t>
            </w:r>
            <w:proofErr w:type="spellStart"/>
            <w:r w:rsidRPr="0072268F">
              <w:rPr>
                <w:rFonts w:ascii="Arial" w:hAnsi="Arial" w:cs="Arial"/>
                <w:sz w:val="20"/>
                <w:szCs w:val="20"/>
              </w:rPr>
              <w:t>s.r.o</w:t>
            </w:r>
            <w:proofErr w:type="spellEnd"/>
            <w:r w:rsidRPr="0072268F">
              <w:rPr>
                <w:rFonts w:ascii="Arial" w:hAnsi="Arial" w:cs="Arial"/>
                <w:sz w:val="20"/>
                <w:szCs w:val="20"/>
              </w:rPr>
              <w:t>.</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IČO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31373054</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Ulica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Na Lánoch 10</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Smerové číslo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821 04</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Mesto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Bratislava</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C00B4E"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Štát</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Slovenská republika</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Telefónne/faxové číslo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+412 905 568 121</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Osoba zodpovedná za kartu</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gynex@gynex.sk</w:t>
            </w:r>
          </w:p>
        </w:tc>
      </w:tr>
      <w:tr w:rsidR="00DD79BD" w:rsidRPr="0072268F"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5D3712"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E-mail</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B30905" w:rsidP="00DB08E0">
            <w:pPr>
              <w:autoSpaceDE w:val="0"/>
              <w:autoSpaceDN w:val="0"/>
              <w:adjustRightInd w:val="0"/>
              <w:spacing w:after="0" w:line="240" w:lineRule="auto"/>
              <w:ind w:left="90"/>
              <w:rPr>
                <w:rFonts w:ascii="Arial" w:hAnsi="Arial" w:cs="Arial"/>
                <w:sz w:val="20"/>
                <w:szCs w:val="20"/>
              </w:rPr>
            </w:pPr>
            <w:hyperlink r:id="rId8" w:history="1">
              <w:r w:rsidR="00DB08E0" w:rsidRPr="0072268F">
                <w:rPr>
                  <w:rFonts w:ascii="Arial" w:hAnsi="Arial" w:cs="Arial"/>
                  <w:sz w:val="20"/>
                  <w:szCs w:val="20"/>
                </w:rPr>
                <w:t>gynex@gynex.sk</w:t>
              </w:r>
            </w:hyperlink>
          </w:p>
        </w:tc>
      </w:tr>
    </w:tbl>
    <w:p w:rsidR="00DD79BD" w:rsidRPr="0072268F" w:rsidRDefault="00DD79BD" w:rsidP="00DB08E0">
      <w:pPr>
        <w:autoSpaceDE w:val="0"/>
        <w:autoSpaceDN w:val="0"/>
        <w:adjustRightInd w:val="0"/>
        <w:spacing w:after="0" w:line="240" w:lineRule="auto"/>
        <w:ind w:left="9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200"/>
        <w:gridCol w:w="5872"/>
      </w:tblGrid>
      <w:tr w:rsidR="00DD79BD" w:rsidRPr="0072268F"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1.4. Núdzové telefónne číslo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B08E0"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NÁRODNÉ TOXIKOLOGICKÉ INFORMAČNÉ CENTRUM</w:t>
            </w:r>
          </w:p>
          <w:p w:rsidR="00DB08E0"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 xml:space="preserve">Univerzitná nemocnica Bratislava, pracovisko </w:t>
            </w:r>
            <w:proofErr w:type="spellStart"/>
            <w:r w:rsidRPr="0072268F">
              <w:rPr>
                <w:rFonts w:ascii="Arial" w:hAnsi="Arial" w:cs="Arial"/>
                <w:sz w:val="20"/>
                <w:szCs w:val="20"/>
              </w:rPr>
              <w:t>Kramáre</w:t>
            </w:r>
            <w:proofErr w:type="spellEnd"/>
            <w:r w:rsidRPr="0072268F">
              <w:rPr>
                <w:rFonts w:ascii="Arial" w:hAnsi="Arial" w:cs="Arial"/>
                <w:sz w:val="20"/>
                <w:szCs w:val="20"/>
              </w:rPr>
              <w:t xml:space="preserve"> </w:t>
            </w:r>
          </w:p>
          <w:p w:rsidR="00DB08E0"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 xml:space="preserve">Klinika pracovného lekárstva a </w:t>
            </w:r>
            <w:proofErr w:type="spellStart"/>
            <w:r w:rsidRPr="0072268F">
              <w:rPr>
                <w:rFonts w:ascii="Arial" w:hAnsi="Arial" w:cs="Arial"/>
                <w:sz w:val="20"/>
                <w:szCs w:val="20"/>
              </w:rPr>
              <w:t>toxikológie</w:t>
            </w:r>
            <w:proofErr w:type="spellEnd"/>
            <w:r w:rsidRPr="0072268F">
              <w:rPr>
                <w:rFonts w:ascii="Arial" w:hAnsi="Arial" w:cs="Arial"/>
                <w:sz w:val="20"/>
                <w:szCs w:val="20"/>
              </w:rPr>
              <w:t xml:space="preserve"> </w:t>
            </w:r>
          </w:p>
          <w:p w:rsidR="00DB08E0"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Limbová 5</w:t>
            </w:r>
            <w:r w:rsidR="00577862" w:rsidRPr="0072268F">
              <w:rPr>
                <w:rFonts w:ascii="Arial" w:hAnsi="Arial" w:cs="Arial"/>
                <w:sz w:val="20"/>
                <w:szCs w:val="20"/>
              </w:rPr>
              <w:t xml:space="preserve">, </w:t>
            </w:r>
            <w:r w:rsidRPr="0072268F">
              <w:rPr>
                <w:rFonts w:ascii="Arial" w:hAnsi="Arial" w:cs="Arial"/>
                <w:sz w:val="20"/>
                <w:szCs w:val="20"/>
              </w:rPr>
              <w:t xml:space="preserve">833 05 Bratislava </w:t>
            </w:r>
          </w:p>
          <w:p w:rsidR="00DB08E0"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 xml:space="preserve">telefón: +421 2 54 774 166 </w:t>
            </w:r>
          </w:p>
          <w:p w:rsidR="00DB08E0"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 xml:space="preserve">mobil: +421 911 166 066, fax: +421 2 547 74 605 </w:t>
            </w:r>
          </w:p>
          <w:p w:rsidR="00DD79BD" w:rsidRPr="0072268F" w:rsidRDefault="00DB08E0" w:rsidP="00DB08E0">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e-mail: ntic@ntic.sk.</w:t>
            </w:r>
          </w:p>
        </w:tc>
      </w:tr>
    </w:tbl>
    <w:p w:rsidR="00DD79BD" w:rsidRPr="0072268F"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2268F" w:rsidTr="00DD79BD">
        <w:tc>
          <w:tcPr>
            <w:tcW w:w="9072" w:type="dxa"/>
            <w:shd w:val="clear" w:color="auto" w:fill="FFFF00"/>
          </w:tcPr>
          <w:p w:rsidR="00DD79BD" w:rsidRPr="0072268F" w:rsidRDefault="00DD79BD" w:rsidP="00DD79BD">
            <w:pPr>
              <w:autoSpaceDE w:val="0"/>
              <w:autoSpaceDN w:val="0"/>
              <w:adjustRightInd w:val="0"/>
              <w:spacing w:after="0" w:line="240" w:lineRule="auto"/>
              <w:ind w:left="150"/>
              <w:rPr>
                <w:rFonts w:ascii="Arial" w:hAnsi="Arial" w:cs="Arial"/>
                <w:sz w:val="20"/>
                <w:szCs w:val="20"/>
              </w:rPr>
            </w:pPr>
            <w:r w:rsidRPr="0072268F">
              <w:rPr>
                <w:rFonts w:ascii="Arial" w:hAnsi="Arial" w:cs="Arial"/>
                <w:b/>
                <w:bCs/>
                <w:sz w:val="20"/>
                <w:szCs w:val="20"/>
              </w:rPr>
              <w:t>ODDIEL 2: Identifikácia nebezpečnosti</w:t>
            </w:r>
          </w:p>
        </w:tc>
      </w:tr>
    </w:tbl>
    <w:p w:rsidR="00DD79BD" w:rsidRPr="0072268F" w:rsidRDefault="00DD79BD" w:rsidP="00DD79BD">
      <w:pPr>
        <w:spacing w:after="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200"/>
        <w:gridCol w:w="5872"/>
      </w:tblGrid>
      <w:tr w:rsidR="00DD79BD" w:rsidRPr="0072268F"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2.1. Klasifikácia látky/zmesi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2268F" w:rsidRDefault="00DD79BD" w:rsidP="00DD79BD">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Klasifikácia bola vykonaná podľa zákona č. 67/2010 Z. z. o podmienkach uvedenia chemických látok a chemických zmesí na trh a o zmene a doplnení niektorých zákonov (chemický zákon). </w:t>
            </w:r>
          </w:p>
        </w:tc>
      </w:tr>
    </w:tbl>
    <w:p w:rsidR="00DD79BD" w:rsidRPr="0072268F"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4C5630"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Klasifikácia podľa nariadenia (ES) č. 1272/2008</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FD1B74" w:rsidRPr="0072268F" w:rsidRDefault="00FD1B74" w:rsidP="00FD1B74">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Aerosól - Aerosól 1 - </w:t>
            </w:r>
            <w:proofErr w:type="spellStart"/>
            <w:r w:rsidRPr="0072268F">
              <w:rPr>
                <w:rFonts w:ascii="Arial" w:hAnsi="Arial" w:cs="Arial"/>
                <w:sz w:val="20"/>
                <w:szCs w:val="20"/>
              </w:rPr>
              <w:t>Aerosol</w:t>
            </w:r>
            <w:proofErr w:type="spellEnd"/>
            <w:r w:rsidRPr="0072268F">
              <w:rPr>
                <w:rFonts w:ascii="Arial" w:hAnsi="Arial" w:cs="Arial"/>
                <w:sz w:val="20"/>
                <w:szCs w:val="20"/>
              </w:rPr>
              <w:t xml:space="preserve"> 1, H222, H229</w:t>
            </w:r>
          </w:p>
          <w:p w:rsidR="00BD7C1F" w:rsidRDefault="00BD7C1F" w:rsidP="00BD7C1F">
            <w:pPr>
              <w:autoSpaceDE w:val="0"/>
              <w:autoSpaceDN w:val="0"/>
              <w:adjustRightInd w:val="0"/>
              <w:spacing w:after="0" w:line="240" w:lineRule="auto"/>
              <w:rPr>
                <w:rFonts w:ascii="Arial" w:hAnsi="Arial" w:cs="Arial"/>
                <w:sz w:val="20"/>
                <w:szCs w:val="20"/>
              </w:rPr>
            </w:pPr>
            <w:r>
              <w:rPr>
                <w:rFonts w:ascii="Arial" w:hAnsi="Arial" w:cs="Arial"/>
                <w:sz w:val="20"/>
                <w:szCs w:val="20"/>
              </w:rPr>
              <w:t>Aspiračná nebezpečnosť  - Asp. Tox. 1, H304</w:t>
            </w:r>
          </w:p>
          <w:p w:rsidR="00D77466" w:rsidRDefault="00D77466" w:rsidP="00BD7C1F">
            <w:pPr>
              <w:autoSpaceDE w:val="0"/>
              <w:autoSpaceDN w:val="0"/>
              <w:adjustRightInd w:val="0"/>
              <w:spacing w:after="0" w:line="240" w:lineRule="auto"/>
              <w:rPr>
                <w:rFonts w:ascii="Arial" w:hAnsi="Arial" w:cs="Arial"/>
                <w:sz w:val="20"/>
                <w:szCs w:val="20"/>
              </w:rPr>
            </w:pPr>
            <w:r>
              <w:rPr>
                <w:rFonts w:ascii="Arial" w:hAnsi="Arial" w:cs="Arial"/>
                <w:sz w:val="20"/>
                <w:szCs w:val="20"/>
              </w:rPr>
              <w:t>Žieravosť/dráždivosť kože  - Skin Irrit. 2, H315</w:t>
            </w:r>
            <w:r w:rsidRPr="0072268F">
              <w:rPr>
                <w:rFonts w:ascii="Arial" w:hAnsi="Arial" w:cs="Arial"/>
                <w:sz w:val="20"/>
                <w:szCs w:val="20"/>
              </w:rPr>
              <w:t xml:space="preserve"> </w:t>
            </w:r>
          </w:p>
          <w:p w:rsidR="00C815A7" w:rsidRPr="0072268F" w:rsidRDefault="00C815A7" w:rsidP="00C815A7">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Vážne poškodenie očí/podráždenie očí -  Eye Irrit. 2, H319</w:t>
            </w:r>
          </w:p>
          <w:p w:rsidR="004C5630" w:rsidRPr="0072268F" w:rsidRDefault="00FD1B74" w:rsidP="00C815A7">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Toxicita pre špecifický cieľový orgán-jednorazová expozícia - STOT SE 3, </w:t>
            </w:r>
            <w:r w:rsidR="00D77466">
              <w:rPr>
                <w:rFonts w:ascii="Arial" w:hAnsi="Arial" w:cs="Arial"/>
                <w:sz w:val="20"/>
                <w:szCs w:val="20"/>
              </w:rPr>
              <w:t xml:space="preserve">H335, </w:t>
            </w:r>
            <w:r w:rsidRPr="0072268F">
              <w:rPr>
                <w:rFonts w:ascii="Arial" w:hAnsi="Arial" w:cs="Arial"/>
                <w:sz w:val="20"/>
                <w:szCs w:val="20"/>
              </w:rPr>
              <w:t>H336</w:t>
            </w:r>
          </w:p>
          <w:p w:rsidR="00D6545B" w:rsidRPr="0072268F" w:rsidRDefault="00C815A7" w:rsidP="00D6545B">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Nebezpečnosť pre vodné prostredie  - Aquatic Chronic </w:t>
            </w:r>
            <w:r w:rsidR="00204919" w:rsidRPr="0072268F">
              <w:rPr>
                <w:rFonts w:ascii="Arial" w:hAnsi="Arial" w:cs="Arial"/>
                <w:sz w:val="20"/>
                <w:szCs w:val="20"/>
              </w:rPr>
              <w:t>3</w:t>
            </w:r>
            <w:r w:rsidRPr="0072268F">
              <w:rPr>
                <w:rFonts w:ascii="Arial" w:hAnsi="Arial" w:cs="Arial"/>
                <w:sz w:val="20"/>
                <w:szCs w:val="20"/>
              </w:rPr>
              <w:t>, H41</w:t>
            </w:r>
            <w:r w:rsidR="00204919" w:rsidRPr="0072268F">
              <w:rPr>
                <w:rFonts w:ascii="Arial" w:hAnsi="Arial" w:cs="Arial"/>
                <w:sz w:val="20"/>
                <w:szCs w:val="20"/>
              </w:rPr>
              <w:t>2</w:t>
            </w:r>
          </w:p>
          <w:p w:rsidR="00352853" w:rsidRPr="0072268F" w:rsidRDefault="00352853" w:rsidP="00352853">
            <w:pPr>
              <w:autoSpaceDE w:val="0"/>
              <w:autoSpaceDN w:val="0"/>
              <w:adjustRightInd w:val="0"/>
              <w:spacing w:after="0" w:line="240" w:lineRule="auto"/>
              <w:rPr>
                <w:rFonts w:ascii="Arial" w:hAnsi="Arial" w:cs="Arial"/>
                <w:sz w:val="20"/>
                <w:szCs w:val="20"/>
              </w:rPr>
            </w:pPr>
          </w:p>
          <w:p w:rsidR="00FD1B74" w:rsidRPr="0072268F" w:rsidRDefault="00FD1B74" w:rsidP="00667996">
            <w:pPr>
              <w:autoSpaceDE w:val="0"/>
              <w:autoSpaceDN w:val="0"/>
              <w:adjustRightInd w:val="0"/>
              <w:spacing w:after="0" w:line="240" w:lineRule="auto"/>
              <w:rPr>
                <w:rFonts w:ascii="Arial" w:hAnsi="Arial" w:cs="Arial"/>
                <w:sz w:val="20"/>
                <w:szCs w:val="20"/>
              </w:rPr>
            </w:pPr>
            <w:r w:rsidRPr="0072268F">
              <w:rPr>
                <w:rFonts w:ascii="Arial" w:hAnsi="Arial" w:cs="Arial"/>
                <w:b/>
                <w:sz w:val="20"/>
                <w:szCs w:val="20"/>
              </w:rPr>
              <w:t>Najzávažnejšie nepriaznivé fyzikálno-chemické účinky</w:t>
            </w:r>
            <w:r w:rsidRPr="0072268F">
              <w:rPr>
                <w:rFonts w:ascii="Arial" w:hAnsi="Arial" w:cs="Arial"/>
                <w:sz w:val="20"/>
                <w:szCs w:val="20"/>
              </w:rPr>
              <w:t xml:space="preserve"> Mimoriadne horľavý aerosól. Nádoba je pod tlakom: Pri zahriatí sa môže roztrhnúť. </w:t>
            </w:r>
          </w:p>
          <w:p w:rsidR="004C5630" w:rsidRPr="0072268F" w:rsidRDefault="004C5630" w:rsidP="00667996">
            <w:pPr>
              <w:autoSpaceDE w:val="0"/>
              <w:autoSpaceDN w:val="0"/>
              <w:adjustRightInd w:val="0"/>
              <w:spacing w:after="0" w:line="240" w:lineRule="auto"/>
              <w:rPr>
                <w:rFonts w:ascii="Arial" w:hAnsi="Arial" w:cs="Arial"/>
                <w:b/>
                <w:sz w:val="20"/>
                <w:szCs w:val="20"/>
              </w:rPr>
            </w:pPr>
            <w:r w:rsidRPr="0072268F">
              <w:rPr>
                <w:rFonts w:ascii="Arial" w:hAnsi="Arial" w:cs="Arial"/>
                <w:b/>
                <w:sz w:val="20"/>
                <w:szCs w:val="20"/>
              </w:rPr>
              <w:t xml:space="preserve">Najvýznamnejšie nepriaznivé účinky na ľudské zdravie a na životné prostredie </w:t>
            </w:r>
          </w:p>
          <w:p w:rsidR="0072268F" w:rsidRPr="0072268F" w:rsidRDefault="00204919" w:rsidP="00BD7C1F">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lastRenderedPageBreak/>
              <w:t>Spôsobuje vážne podráždenie očí. Môže spôsobiť ospalosť alebo závraty. Dráždi kožu. Škodlivý pre vodné organizmy, s dlhodobými účinkami.</w:t>
            </w:r>
          </w:p>
        </w:tc>
      </w:tr>
      <w:tr w:rsidR="004C5630"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lastRenderedPageBreak/>
              <w:t>2.2. Prvky označovania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spacing w:after="0"/>
              <w:rPr>
                <w:rFonts w:ascii="Arial" w:hAnsi="Arial" w:cs="Arial"/>
                <w:sz w:val="20"/>
                <w:szCs w:val="20"/>
              </w:rPr>
            </w:pPr>
          </w:p>
        </w:tc>
      </w:tr>
      <w:tr w:rsidR="004C5630" w:rsidRPr="0072268F" w:rsidTr="00B44814">
        <w:trPr>
          <w:trHeight w:val="1182"/>
        </w:trPr>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Piktogramy GHS</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FD1B74" w:rsidP="00667996">
            <w:pPr>
              <w:autoSpaceDE w:val="0"/>
              <w:autoSpaceDN w:val="0"/>
              <w:adjustRightInd w:val="0"/>
              <w:spacing w:after="0" w:line="240" w:lineRule="auto"/>
              <w:rPr>
                <w:rFonts w:ascii="Arial" w:hAnsi="Arial" w:cs="Arial"/>
                <w:sz w:val="20"/>
                <w:szCs w:val="20"/>
              </w:rPr>
            </w:pPr>
            <w:r w:rsidRPr="0072268F">
              <w:rPr>
                <w:rFonts w:ascii="Arial" w:hAnsi="Arial" w:cs="Arial"/>
                <w:noProof/>
                <w:sz w:val="20"/>
                <w:szCs w:val="20"/>
                <w:lang w:eastAsia="sk-SK"/>
              </w:rPr>
              <w:drawing>
                <wp:inline distT="0" distB="0" distL="0" distR="0">
                  <wp:extent cx="683895" cy="691515"/>
                  <wp:effectExtent l="0" t="0" r="190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 cy="691515"/>
                          </a:xfrm>
                          <a:prstGeom prst="rect">
                            <a:avLst/>
                          </a:prstGeom>
                          <a:noFill/>
                          <a:ln>
                            <a:noFill/>
                          </a:ln>
                        </pic:spPr>
                      </pic:pic>
                    </a:graphicData>
                  </a:graphic>
                </wp:inline>
              </w:drawing>
            </w:r>
            <w:r w:rsidRPr="0072268F">
              <w:rPr>
                <w:rFonts w:ascii="Arial" w:hAnsi="Arial" w:cs="Arial"/>
                <w:noProof/>
                <w:sz w:val="20"/>
                <w:szCs w:val="20"/>
                <w:lang w:eastAsia="sk-SK"/>
              </w:rPr>
              <w:drawing>
                <wp:inline distT="0" distB="0" distL="0" distR="0">
                  <wp:extent cx="683895" cy="691515"/>
                  <wp:effectExtent l="0" t="0" r="190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895" cy="691515"/>
                          </a:xfrm>
                          <a:prstGeom prst="rect">
                            <a:avLst/>
                          </a:prstGeom>
                          <a:noFill/>
                          <a:ln>
                            <a:noFill/>
                          </a:ln>
                        </pic:spPr>
                      </pic:pic>
                    </a:graphicData>
                  </a:graphic>
                </wp:inline>
              </w:drawing>
            </w:r>
            <w:r w:rsidR="005C559C" w:rsidRPr="0072268F">
              <w:rPr>
                <w:rFonts w:ascii="Arial" w:hAnsi="Arial" w:cs="Arial"/>
                <w:sz w:val="20"/>
                <w:szCs w:val="20"/>
              </w:rPr>
              <w:t xml:space="preserve"> </w:t>
            </w:r>
          </w:p>
        </w:tc>
      </w:tr>
      <w:tr w:rsidR="004C5630"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Výstražné slovo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D20128"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Nebezpečenstvo</w:t>
            </w:r>
          </w:p>
        </w:tc>
      </w:tr>
      <w:tr w:rsidR="004C5630"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Výstražné upozornenia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FD1B74" w:rsidRPr="0072268F" w:rsidRDefault="00FD1B74"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H222 Mimoriadne horľavý aerosól. </w:t>
            </w:r>
          </w:p>
          <w:p w:rsidR="00FD1B74" w:rsidRPr="0072268F" w:rsidRDefault="00FD1B74"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H229 Nádoba je pod tlakom: Pri zahriatí sa môže roztrhnúť. </w:t>
            </w:r>
          </w:p>
          <w:p w:rsidR="00D77466" w:rsidRDefault="00D77466" w:rsidP="00D77466">
            <w:pPr>
              <w:autoSpaceDE w:val="0"/>
              <w:autoSpaceDN w:val="0"/>
              <w:adjustRightInd w:val="0"/>
              <w:spacing w:after="0" w:line="240" w:lineRule="auto"/>
              <w:rPr>
                <w:rFonts w:ascii="Arial" w:hAnsi="Arial" w:cs="Arial"/>
                <w:sz w:val="20"/>
                <w:szCs w:val="20"/>
              </w:rPr>
            </w:pPr>
            <w:r>
              <w:rPr>
                <w:rFonts w:ascii="Arial" w:hAnsi="Arial" w:cs="Arial"/>
                <w:sz w:val="20"/>
                <w:szCs w:val="20"/>
              </w:rPr>
              <w:t>H315 Spôsobuje podráždenie kože.</w:t>
            </w:r>
          </w:p>
          <w:p w:rsidR="00C815A7" w:rsidRPr="0072268F" w:rsidRDefault="00C815A7" w:rsidP="00D7746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H319 Spôsobuje vážne podráždenie očí. </w:t>
            </w:r>
          </w:p>
          <w:p w:rsidR="00D77466" w:rsidRDefault="00D77466" w:rsidP="00667996">
            <w:pPr>
              <w:autoSpaceDE w:val="0"/>
              <w:autoSpaceDN w:val="0"/>
              <w:adjustRightInd w:val="0"/>
              <w:spacing w:after="0" w:line="240" w:lineRule="auto"/>
              <w:rPr>
                <w:rFonts w:ascii="Arial" w:hAnsi="Arial" w:cs="Arial"/>
                <w:sz w:val="20"/>
                <w:szCs w:val="20"/>
              </w:rPr>
            </w:pPr>
            <w:r>
              <w:rPr>
                <w:rFonts w:ascii="Arial" w:hAnsi="Arial" w:cs="Arial"/>
                <w:sz w:val="20"/>
                <w:szCs w:val="20"/>
              </w:rPr>
              <w:t>H335 Môže spôsobiť podráždenie dýchacích ciest</w:t>
            </w:r>
            <w:r w:rsidRPr="0072268F">
              <w:rPr>
                <w:rFonts w:ascii="Arial" w:hAnsi="Arial" w:cs="Arial"/>
                <w:sz w:val="20"/>
                <w:szCs w:val="20"/>
              </w:rPr>
              <w:t xml:space="preserve"> </w:t>
            </w:r>
          </w:p>
          <w:p w:rsidR="005C559C" w:rsidRPr="0072268F" w:rsidRDefault="005C559C"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H336 Môže spôsobiť ospalosť alebo závraty. </w:t>
            </w:r>
          </w:p>
          <w:p w:rsidR="00D6545B" w:rsidRPr="0072268F" w:rsidRDefault="00204919" w:rsidP="00204919">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H412</w:t>
            </w:r>
            <w:r w:rsidR="005C559C" w:rsidRPr="0072268F">
              <w:rPr>
                <w:rFonts w:ascii="Arial" w:hAnsi="Arial" w:cs="Arial"/>
                <w:sz w:val="20"/>
                <w:szCs w:val="20"/>
              </w:rPr>
              <w:t xml:space="preserve"> </w:t>
            </w:r>
            <w:r w:rsidRPr="0072268F">
              <w:rPr>
                <w:rFonts w:ascii="Arial" w:hAnsi="Arial" w:cs="Arial"/>
                <w:sz w:val="20"/>
                <w:szCs w:val="20"/>
              </w:rPr>
              <w:t xml:space="preserve">Škodlivý </w:t>
            </w:r>
            <w:r w:rsidR="005C559C" w:rsidRPr="0072268F">
              <w:rPr>
                <w:rFonts w:ascii="Arial" w:hAnsi="Arial" w:cs="Arial"/>
                <w:sz w:val="20"/>
                <w:szCs w:val="20"/>
              </w:rPr>
              <w:t>pre vodné organizmy, s dlhodobými účinkami.</w:t>
            </w:r>
          </w:p>
        </w:tc>
      </w:tr>
      <w:tr w:rsidR="004C5630"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Bezpečnostné upozornenia – prevencia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FD1B74" w:rsidRPr="0072268F" w:rsidRDefault="00FD1B74"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P102 Uchovávajte mimo dosahu detí. </w:t>
            </w:r>
          </w:p>
          <w:p w:rsidR="00FD1B74" w:rsidRPr="0072268F" w:rsidRDefault="00FD1B74"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P210 Uchovávajte mimo dosahu tepla, horúcich povrchov, iskier, otvoreného ohňa a iných zdrojov zapálenia. Nefajčite. </w:t>
            </w:r>
          </w:p>
          <w:p w:rsidR="00FD1B74" w:rsidRPr="0072268F" w:rsidRDefault="00FD1B74"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P211 Nestriekajte na otvorený oheň ani iný zdroj zapálenia. </w:t>
            </w:r>
          </w:p>
          <w:p w:rsidR="004C5630" w:rsidRPr="0072268F" w:rsidRDefault="00FD1B74"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P251 Neprepichujte alebo nespaľujte ju, a to ani po spotrebovaní obsahu.</w:t>
            </w:r>
          </w:p>
        </w:tc>
      </w:tr>
      <w:tr w:rsidR="004C5630"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 xml:space="preserve">Bezpečnostné upozornenia </w:t>
            </w:r>
            <w:r w:rsidR="00FD1B74" w:rsidRPr="0072268F">
              <w:rPr>
                <w:rFonts w:ascii="Arial" w:hAnsi="Arial" w:cs="Arial"/>
                <w:sz w:val="20"/>
                <w:szCs w:val="20"/>
              </w:rPr>
              <w:t>–</w:t>
            </w:r>
            <w:r w:rsidRPr="0072268F">
              <w:rPr>
                <w:rFonts w:ascii="Arial" w:hAnsi="Arial" w:cs="Arial"/>
                <w:sz w:val="20"/>
                <w:szCs w:val="20"/>
              </w:rPr>
              <w:t xml:space="preserve"> odozva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5C559C" w:rsidRPr="0072268F" w:rsidRDefault="005C559C"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P302+P352 PRI KONTAKTE S POKOŽKOU: Umyte veľkým množstvom vody. </w:t>
            </w:r>
          </w:p>
          <w:p w:rsidR="00204919" w:rsidRPr="0072268F" w:rsidRDefault="00204919" w:rsidP="00204919">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P304 + P340  PO VDÝCHNUTÍ: Presuňte osobu na čerstvý vzduch a umožnite jej pohodlne dýchať.</w:t>
            </w:r>
          </w:p>
          <w:p w:rsidR="00204919" w:rsidRPr="0072268F" w:rsidRDefault="005C559C" w:rsidP="00204919">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P305+P351+P338 PO ZASIAHNUTÍ OČÍ: Niekoľko minút ich opatrne vyplachujte vodou. Ak používate kontaktné šošovky a je to možné, odstráňte ich. Pokračujte vo vyplachovaní.</w:t>
            </w:r>
          </w:p>
        </w:tc>
      </w:tr>
      <w:tr w:rsidR="00FD1B74"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FD1B74" w:rsidRPr="0072268F" w:rsidRDefault="00FD1B74"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Bezpečnostné upozornenia – uchovávanie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FD1B74" w:rsidRPr="0072268F" w:rsidRDefault="00FD1B74" w:rsidP="00FD1B74">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P410 + P412  Chráňte pred slnečným žiarením. Nevystavujte teplotám nad 50 ° C/122 ° F.</w:t>
            </w:r>
          </w:p>
        </w:tc>
      </w:tr>
      <w:tr w:rsidR="00FD1B74"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FD1B74" w:rsidRPr="0072268F" w:rsidRDefault="00FD1B74"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Bezpečnostné upozornenia - zneškodňovanie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FD1B74" w:rsidRPr="0072268F" w:rsidRDefault="00FD1B74" w:rsidP="00FD1B74">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P501 Zneškodnite obsah/nádobu podľa miestnych/regionálnych/štátnych/medzinárodných predpisov.</w:t>
            </w:r>
          </w:p>
        </w:tc>
      </w:tr>
    </w:tbl>
    <w:p w:rsidR="00D20128" w:rsidRPr="0072268F" w:rsidRDefault="00D20128" w:rsidP="0072268F">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20128" w:rsidRPr="0072268F"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D20128" w:rsidRPr="0072268F" w:rsidRDefault="00D20128"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Ďalšie prvky značenia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204919" w:rsidRPr="0072268F" w:rsidRDefault="00204919"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EUH 066 Opakovaná expozícia môže </w:t>
            </w:r>
            <w:proofErr w:type="spellStart"/>
            <w:r w:rsidRPr="0072268F">
              <w:rPr>
                <w:rFonts w:ascii="Arial" w:hAnsi="Arial" w:cs="Arial"/>
                <w:sz w:val="20"/>
                <w:szCs w:val="20"/>
              </w:rPr>
              <w:t>spôsobit</w:t>
            </w:r>
            <w:proofErr w:type="spellEnd"/>
            <w:r w:rsidRPr="0072268F">
              <w:rPr>
                <w:rFonts w:ascii="Arial" w:hAnsi="Arial" w:cs="Arial"/>
                <w:sz w:val="20"/>
                <w:szCs w:val="20"/>
              </w:rPr>
              <w:t xml:space="preserve">’ vysušenie alebo popraskanie pokožky. </w:t>
            </w:r>
          </w:p>
          <w:p w:rsidR="0072268F" w:rsidRPr="0072268F" w:rsidRDefault="0072268F" w:rsidP="00667996">
            <w:pPr>
              <w:autoSpaceDE w:val="0"/>
              <w:autoSpaceDN w:val="0"/>
              <w:adjustRightInd w:val="0"/>
              <w:spacing w:after="0" w:line="240" w:lineRule="auto"/>
              <w:rPr>
                <w:rFonts w:ascii="Arial" w:hAnsi="Arial" w:cs="Arial"/>
                <w:sz w:val="20"/>
                <w:szCs w:val="20"/>
              </w:rPr>
            </w:pPr>
          </w:p>
          <w:p w:rsidR="00BD7C1F" w:rsidRDefault="00BD7C1F" w:rsidP="00667996">
            <w:pPr>
              <w:autoSpaceDE w:val="0"/>
              <w:autoSpaceDN w:val="0"/>
              <w:adjustRightInd w:val="0"/>
              <w:spacing w:after="0" w:line="240" w:lineRule="auto"/>
            </w:pPr>
            <w:r>
              <w:t xml:space="preserve">Hustota 0,863 g/cm3 </w:t>
            </w:r>
          </w:p>
          <w:p w:rsidR="00BD7C1F" w:rsidRDefault="00BD7C1F" w:rsidP="00667996">
            <w:pPr>
              <w:autoSpaceDE w:val="0"/>
              <w:autoSpaceDN w:val="0"/>
              <w:adjustRightInd w:val="0"/>
              <w:spacing w:after="0" w:line="240" w:lineRule="auto"/>
            </w:pPr>
            <w:r>
              <w:t xml:space="preserve">VOC 61 % </w:t>
            </w:r>
          </w:p>
          <w:p w:rsidR="00BD7C1F" w:rsidRDefault="00BD7C1F" w:rsidP="00667996">
            <w:pPr>
              <w:autoSpaceDE w:val="0"/>
              <w:autoSpaceDN w:val="0"/>
              <w:adjustRightInd w:val="0"/>
              <w:spacing w:after="0" w:line="240" w:lineRule="auto"/>
            </w:pPr>
            <w:r>
              <w:t xml:space="preserve">Hraničná hodnota VOC kat. B (e): 840 g/l </w:t>
            </w:r>
          </w:p>
          <w:p w:rsidR="00FC7874" w:rsidRDefault="00BD7C1F" w:rsidP="00667996">
            <w:pPr>
              <w:autoSpaceDE w:val="0"/>
              <w:autoSpaceDN w:val="0"/>
              <w:adjustRightInd w:val="0"/>
              <w:spacing w:after="0" w:line="240" w:lineRule="auto"/>
              <w:rPr>
                <w:rFonts w:ascii="Arial" w:hAnsi="Arial" w:cs="Arial"/>
                <w:sz w:val="20"/>
                <w:szCs w:val="20"/>
              </w:rPr>
            </w:pPr>
            <w:r>
              <w:t>Max. obsah VOC vo výrobku v stave pripravenom na použitie 683 g/l</w:t>
            </w:r>
            <w:r w:rsidRPr="0072268F">
              <w:rPr>
                <w:rFonts w:ascii="Arial" w:hAnsi="Arial" w:cs="Arial"/>
                <w:sz w:val="20"/>
                <w:szCs w:val="20"/>
              </w:rPr>
              <w:t xml:space="preserve"> </w:t>
            </w:r>
          </w:p>
          <w:p w:rsidR="00BD7C1F" w:rsidRPr="0072268F" w:rsidRDefault="00BD7C1F" w:rsidP="00667996">
            <w:pPr>
              <w:autoSpaceDE w:val="0"/>
              <w:autoSpaceDN w:val="0"/>
              <w:adjustRightInd w:val="0"/>
              <w:spacing w:after="0" w:line="240" w:lineRule="auto"/>
              <w:rPr>
                <w:rFonts w:ascii="Arial" w:hAnsi="Arial" w:cs="Arial"/>
                <w:sz w:val="20"/>
                <w:szCs w:val="20"/>
              </w:rPr>
            </w:pPr>
          </w:p>
          <w:p w:rsidR="00D20128" w:rsidRPr="0072268F" w:rsidRDefault="00D20128" w:rsidP="0072268F">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 xml:space="preserve">Obsahuje  </w:t>
            </w:r>
            <w:r w:rsidR="00204919" w:rsidRPr="0072268F">
              <w:rPr>
                <w:rFonts w:ascii="Arial" w:hAnsi="Arial" w:cs="Arial"/>
                <w:sz w:val="20"/>
                <w:szCs w:val="20"/>
              </w:rPr>
              <w:t xml:space="preserve">acetón </w:t>
            </w:r>
          </w:p>
        </w:tc>
      </w:tr>
    </w:tbl>
    <w:p w:rsidR="004C5630" w:rsidRPr="0072268F" w:rsidRDefault="004C5630" w:rsidP="004C5630">
      <w:pPr>
        <w:spacing w:after="0"/>
        <w:rPr>
          <w:rFonts w:ascii="Arial" w:hAnsi="Arial" w:cs="Arial"/>
          <w:sz w:val="20"/>
          <w:szCs w:val="20"/>
        </w:rPr>
      </w:pPr>
    </w:p>
    <w:tbl>
      <w:tblPr>
        <w:tblW w:w="9072" w:type="dxa"/>
        <w:tblLayout w:type="fixed"/>
        <w:tblCellMar>
          <w:left w:w="70" w:type="dxa"/>
          <w:right w:w="70" w:type="dxa"/>
        </w:tblCellMar>
        <w:tblLook w:val="0000" w:firstRow="0" w:lastRow="0" w:firstColumn="0" w:lastColumn="0" w:noHBand="0" w:noVBand="0"/>
      </w:tblPr>
      <w:tblGrid>
        <w:gridCol w:w="3200"/>
        <w:gridCol w:w="5872"/>
      </w:tblGrid>
      <w:tr w:rsidR="004C5630" w:rsidRPr="0072268F" w:rsidTr="00D20128">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ind w:left="90"/>
              <w:rPr>
                <w:rFonts w:ascii="Arial" w:hAnsi="Arial" w:cs="Arial"/>
                <w:sz w:val="20"/>
                <w:szCs w:val="20"/>
              </w:rPr>
            </w:pPr>
            <w:r w:rsidRPr="0072268F">
              <w:rPr>
                <w:rFonts w:ascii="Arial" w:hAnsi="Arial" w:cs="Arial"/>
                <w:sz w:val="20"/>
                <w:szCs w:val="20"/>
              </w:rPr>
              <w:t>2.3. Iná nebezpečnosť</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C5630" w:rsidRPr="0072268F" w:rsidRDefault="004C5630"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Látka / zmes neobsahuje látky PBT / vPvB v súlade s nariadením (ES) č. 1907/2006, príloha XIII.</w:t>
            </w:r>
          </w:p>
          <w:p w:rsidR="004C5630" w:rsidRPr="0072268F" w:rsidRDefault="004C5630" w:rsidP="00667996">
            <w:pPr>
              <w:autoSpaceDE w:val="0"/>
              <w:autoSpaceDN w:val="0"/>
              <w:adjustRightInd w:val="0"/>
              <w:spacing w:after="0" w:line="240" w:lineRule="auto"/>
              <w:rPr>
                <w:rFonts w:ascii="Arial" w:hAnsi="Arial" w:cs="Arial"/>
                <w:sz w:val="20"/>
                <w:szCs w:val="20"/>
              </w:rPr>
            </w:pPr>
            <w:r w:rsidRPr="0072268F">
              <w:rPr>
                <w:rFonts w:ascii="Arial" w:hAnsi="Arial" w:cs="Arial"/>
                <w:sz w:val="20"/>
                <w:szCs w:val="20"/>
              </w:rPr>
              <w:t>Žiadne informácie o iných nebezpečenstvách</w:t>
            </w:r>
          </w:p>
        </w:tc>
      </w:tr>
    </w:tbl>
    <w:p w:rsidR="004C5630" w:rsidRDefault="004C5630" w:rsidP="004C5630">
      <w:pPr>
        <w:spacing w:after="0"/>
        <w:rPr>
          <w:rFonts w:ascii="Arial" w:hAnsi="Arial" w:cs="Arial"/>
          <w:sz w:val="20"/>
          <w:szCs w:val="20"/>
        </w:rPr>
      </w:pPr>
    </w:p>
    <w:p w:rsidR="00736911" w:rsidRDefault="00736911" w:rsidP="004C5630">
      <w:pPr>
        <w:spacing w:after="0"/>
        <w:rPr>
          <w:rFonts w:ascii="Arial" w:hAnsi="Arial" w:cs="Arial"/>
          <w:sz w:val="20"/>
          <w:szCs w:val="20"/>
        </w:rPr>
      </w:pPr>
    </w:p>
    <w:p w:rsidR="00736911" w:rsidRPr="00410C52" w:rsidRDefault="00736911" w:rsidP="004C5630">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4C5630" w:rsidRPr="00410C52" w:rsidTr="00667996">
        <w:tc>
          <w:tcPr>
            <w:tcW w:w="9072" w:type="dxa"/>
            <w:shd w:val="clear" w:color="auto" w:fill="FFFF00"/>
          </w:tcPr>
          <w:p w:rsidR="004C5630" w:rsidRPr="00410C52" w:rsidRDefault="004C5630" w:rsidP="00667996">
            <w:pPr>
              <w:autoSpaceDE w:val="0"/>
              <w:autoSpaceDN w:val="0"/>
              <w:adjustRightInd w:val="0"/>
              <w:spacing w:after="0" w:line="240" w:lineRule="auto"/>
              <w:ind w:left="150"/>
              <w:rPr>
                <w:rFonts w:ascii="Arial" w:hAnsi="Arial" w:cs="Arial"/>
                <w:sz w:val="20"/>
                <w:szCs w:val="20"/>
              </w:rPr>
            </w:pPr>
            <w:r w:rsidRPr="00410C52">
              <w:rPr>
                <w:rFonts w:ascii="Arial" w:hAnsi="Arial" w:cs="Arial"/>
                <w:b/>
                <w:bCs/>
                <w:sz w:val="20"/>
                <w:szCs w:val="20"/>
              </w:rPr>
              <w:lastRenderedPageBreak/>
              <w:t>ODDIEL 3: Zloženie/informácie o zložkách</w:t>
            </w:r>
          </w:p>
        </w:tc>
      </w:tr>
    </w:tbl>
    <w:p w:rsidR="004C5630" w:rsidRPr="00410C52" w:rsidRDefault="004C5630" w:rsidP="004C5630">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2"/>
      </w:tblGrid>
      <w:tr w:rsidR="004C5630" w:rsidRPr="00410C52" w:rsidTr="00667996">
        <w:tc>
          <w:tcPr>
            <w:tcW w:w="9072" w:type="dxa"/>
            <w:shd w:val="clear" w:color="auto" w:fill="auto"/>
          </w:tcPr>
          <w:p w:rsidR="004C5630" w:rsidRPr="00410C52" w:rsidRDefault="004C5630" w:rsidP="00667996">
            <w:pPr>
              <w:autoSpaceDE w:val="0"/>
              <w:autoSpaceDN w:val="0"/>
              <w:adjustRightInd w:val="0"/>
              <w:spacing w:after="0" w:line="240" w:lineRule="auto"/>
              <w:ind w:left="90"/>
              <w:rPr>
                <w:rFonts w:ascii="Arial" w:hAnsi="Arial" w:cs="Arial"/>
                <w:sz w:val="20"/>
                <w:szCs w:val="20"/>
              </w:rPr>
            </w:pPr>
            <w:r w:rsidRPr="00410C52">
              <w:rPr>
                <w:rFonts w:ascii="Arial" w:hAnsi="Arial" w:cs="Arial"/>
                <w:sz w:val="20"/>
                <w:szCs w:val="20"/>
              </w:rPr>
              <w:t>3.1. Látky: netýka sa</w:t>
            </w:r>
          </w:p>
        </w:tc>
      </w:tr>
    </w:tbl>
    <w:p w:rsidR="0072268F" w:rsidRDefault="0072268F" w:rsidP="004C5630">
      <w:pPr>
        <w:spacing w:after="0"/>
        <w:rPr>
          <w:sz w:val="20"/>
        </w:rPr>
      </w:pPr>
    </w:p>
    <w:tbl>
      <w:tblPr>
        <w:tblW w:w="9077" w:type="dxa"/>
        <w:tblInd w:w="-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47"/>
        <w:gridCol w:w="1602"/>
        <w:gridCol w:w="1704"/>
        <w:gridCol w:w="1133"/>
        <w:gridCol w:w="1558"/>
        <w:gridCol w:w="1133"/>
      </w:tblGrid>
      <w:tr w:rsidR="004C5630" w:rsidRPr="00D856C7" w:rsidTr="00204919">
        <w:tc>
          <w:tcPr>
            <w:tcW w:w="9077" w:type="dxa"/>
            <w:gridSpan w:val="6"/>
            <w:shd w:val="clear" w:color="auto" w:fill="auto"/>
          </w:tcPr>
          <w:p w:rsidR="004C5630" w:rsidRPr="00D856C7" w:rsidRDefault="004C5630" w:rsidP="00667996">
            <w:pPr>
              <w:autoSpaceDE w:val="0"/>
              <w:autoSpaceDN w:val="0"/>
              <w:adjustRightInd w:val="0"/>
              <w:spacing w:after="0" w:line="240" w:lineRule="auto"/>
              <w:ind w:left="90"/>
            </w:pPr>
            <w:r w:rsidRPr="00D856C7">
              <w:rPr>
                <w:rFonts w:ascii="Arial" w:hAnsi="Arial" w:cs="Arial"/>
                <w:sz w:val="20"/>
                <w:szCs w:val="20"/>
              </w:rPr>
              <w:t>3.2. Zmesi</w:t>
            </w:r>
          </w:p>
        </w:tc>
      </w:tr>
      <w:tr w:rsidR="004C5630" w:rsidRPr="00D856C7" w:rsidTr="00B16A32">
        <w:tblPrEx>
          <w:tblBorders>
            <w:top w:val="none" w:sz="0" w:space="0" w:color="auto"/>
            <w:left w:val="none" w:sz="0" w:space="0" w:color="auto"/>
            <w:bottom w:val="none" w:sz="0" w:space="0" w:color="auto"/>
            <w:right w:val="none" w:sz="0" w:space="0" w:color="auto"/>
          </w:tblBorders>
        </w:tblPrEx>
        <w:tc>
          <w:tcPr>
            <w:tcW w:w="1947" w:type="dxa"/>
            <w:tcBorders>
              <w:top w:val="single" w:sz="4" w:space="0" w:color="auto"/>
              <w:left w:val="single" w:sz="4" w:space="0" w:color="auto"/>
              <w:bottom w:val="single" w:sz="4" w:space="0" w:color="auto"/>
              <w:right w:val="single" w:sz="4" w:space="0" w:color="auto"/>
            </w:tcBorders>
            <w:shd w:val="clear" w:color="auto" w:fill="auto"/>
          </w:tcPr>
          <w:p w:rsidR="004C5630" w:rsidRPr="00D856C7" w:rsidRDefault="004C5630" w:rsidP="00667996">
            <w:pPr>
              <w:autoSpaceDE w:val="0"/>
              <w:autoSpaceDN w:val="0"/>
              <w:adjustRightInd w:val="0"/>
              <w:spacing w:after="0" w:line="240" w:lineRule="auto"/>
            </w:pPr>
            <w:r w:rsidRPr="00D856C7">
              <w:rPr>
                <w:rFonts w:ascii="Arial" w:hAnsi="Arial" w:cs="Arial"/>
                <w:sz w:val="17"/>
                <w:szCs w:val="17"/>
              </w:rPr>
              <w:t>Chemická identita zložky</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4C5630" w:rsidRPr="00D856C7" w:rsidRDefault="004C5630" w:rsidP="00667996">
            <w:pPr>
              <w:autoSpaceDE w:val="0"/>
              <w:autoSpaceDN w:val="0"/>
              <w:adjustRightInd w:val="0"/>
              <w:spacing w:after="0" w:line="240" w:lineRule="auto"/>
              <w:rPr>
                <w:rFonts w:ascii="Arial" w:hAnsi="Arial" w:cs="Arial"/>
                <w:sz w:val="17"/>
                <w:szCs w:val="17"/>
              </w:rPr>
            </w:pPr>
            <w:r w:rsidRPr="00D856C7">
              <w:rPr>
                <w:rFonts w:ascii="Arial" w:hAnsi="Arial" w:cs="Arial"/>
                <w:sz w:val="17"/>
                <w:szCs w:val="17"/>
              </w:rPr>
              <w:t>CAS</w:t>
            </w:r>
          </w:p>
          <w:p w:rsidR="004C5630" w:rsidRPr="00D856C7" w:rsidRDefault="004C5630" w:rsidP="00667996">
            <w:pPr>
              <w:autoSpaceDE w:val="0"/>
              <w:autoSpaceDN w:val="0"/>
              <w:adjustRightInd w:val="0"/>
              <w:spacing w:after="0" w:line="240" w:lineRule="auto"/>
              <w:rPr>
                <w:rFonts w:ascii="Arial" w:hAnsi="Arial" w:cs="Arial"/>
                <w:sz w:val="17"/>
                <w:szCs w:val="17"/>
              </w:rPr>
            </w:pPr>
            <w:r w:rsidRPr="00D856C7">
              <w:rPr>
                <w:rFonts w:ascii="Arial" w:hAnsi="Arial" w:cs="Arial"/>
                <w:sz w:val="17"/>
                <w:szCs w:val="17"/>
              </w:rPr>
              <w:t>EC</w:t>
            </w:r>
          </w:p>
          <w:p w:rsidR="004C5630" w:rsidRPr="00D856C7" w:rsidRDefault="004C5630" w:rsidP="00667996">
            <w:pPr>
              <w:autoSpaceDE w:val="0"/>
              <w:autoSpaceDN w:val="0"/>
              <w:adjustRightInd w:val="0"/>
              <w:spacing w:after="0" w:line="240" w:lineRule="auto"/>
            </w:pPr>
            <w:r w:rsidRPr="00D856C7">
              <w:rPr>
                <w:rFonts w:ascii="Arial" w:hAnsi="Arial" w:cs="Arial"/>
                <w:sz w:val="17"/>
                <w:szCs w:val="17"/>
              </w:rPr>
              <w:t>Registračné číslo</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4C5630" w:rsidRPr="00D856C7" w:rsidRDefault="004C5630" w:rsidP="00667996">
            <w:pPr>
              <w:autoSpaceDE w:val="0"/>
              <w:autoSpaceDN w:val="0"/>
              <w:adjustRightInd w:val="0"/>
              <w:spacing w:after="0" w:line="240" w:lineRule="auto"/>
            </w:pPr>
            <w:r w:rsidRPr="00D856C7">
              <w:rPr>
                <w:rFonts w:ascii="Arial" w:hAnsi="Arial" w:cs="Arial"/>
                <w:sz w:val="17"/>
                <w:szCs w:val="17"/>
              </w:rPr>
              <w:t>Triedy, kategórie nebezpečnosti</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4C5630" w:rsidRPr="00D856C7" w:rsidRDefault="004C5630" w:rsidP="00667996">
            <w:pPr>
              <w:autoSpaceDE w:val="0"/>
              <w:autoSpaceDN w:val="0"/>
              <w:adjustRightInd w:val="0"/>
              <w:spacing w:after="0" w:line="240" w:lineRule="auto"/>
            </w:pPr>
            <w:r w:rsidRPr="00D856C7">
              <w:rPr>
                <w:rFonts w:ascii="Arial" w:hAnsi="Arial" w:cs="Arial"/>
                <w:sz w:val="17"/>
                <w:szCs w:val="17"/>
              </w:rPr>
              <w:t>Výstražné upozornenia</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4C5630" w:rsidRPr="00D856C7" w:rsidRDefault="004C5630" w:rsidP="00667996">
            <w:pPr>
              <w:autoSpaceDE w:val="0"/>
              <w:autoSpaceDN w:val="0"/>
              <w:adjustRightInd w:val="0"/>
              <w:spacing w:after="0" w:line="240" w:lineRule="auto"/>
              <w:rPr>
                <w:rFonts w:ascii="Arial" w:hAnsi="Arial" w:cs="Arial"/>
                <w:sz w:val="17"/>
                <w:szCs w:val="17"/>
              </w:rPr>
            </w:pPr>
            <w:r w:rsidRPr="00D856C7">
              <w:rPr>
                <w:rFonts w:ascii="Arial" w:hAnsi="Arial" w:cs="Arial"/>
                <w:sz w:val="17"/>
                <w:szCs w:val="17"/>
              </w:rPr>
              <w:t>Označovanie</w:t>
            </w:r>
          </w:p>
          <w:p w:rsidR="004C5630" w:rsidRPr="00D856C7" w:rsidRDefault="004C5630" w:rsidP="00667996">
            <w:pPr>
              <w:autoSpaceDE w:val="0"/>
              <w:autoSpaceDN w:val="0"/>
              <w:adjustRightInd w:val="0"/>
              <w:spacing w:after="0" w:line="240" w:lineRule="auto"/>
            </w:pPr>
            <w:r w:rsidRPr="00D856C7">
              <w:rPr>
                <w:rFonts w:ascii="Arial" w:hAnsi="Arial" w:cs="Arial"/>
                <w:sz w:val="17"/>
                <w:szCs w:val="17"/>
              </w:rPr>
              <w:t>Kódy piktogramov a výstražných slov</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4C5630" w:rsidRPr="00D856C7" w:rsidRDefault="004C5630" w:rsidP="00667996">
            <w:pPr>
              <w:autoSpaceDE w:val="0"/>
              <w:autoSpaceDN w:val="0"/>
              <w:adjustRightInd w:val="0"/>
              <w:spacing w:after="0" w:line="240" w:lineRule="auto"/>
            </w:pPr>
            <w:r w:rsidRPr="00D856C7">
              <w:rPr>
                <w:rFonts w:ascii="Arial" w:hAnsi="Arial" w:cs="Arial"/>
                <w:sz w:val="17"/>
                <w:szCs w:val="17"/>
              </w:rPr>
              <w:t>Koncentrácia</w:t>
            </w:r>
          </w:p>
        </w:tc>
      </w:tr>
      <w:tr w:rsidR="00204919" w:rsidRPr="00FC7874" w:rsidTr="00B16A32">
        <w:tblPrEx>
          <w:tblBorders>
            <w:top w:val="none" w:sz="0" w:space="0" w:color="auto"/>
            <w:left w:val="none" w:sz="0" w:space="0" w:color="auto"/>
            <w:bottom w:val="none" w:sz="0" w:space="0" w:color="auto"/>
            <w:right w:val="none" w:sz="0" w:space="0" w:color="auto"/>
          </w:tblBorders>
        </w:tblPrEx>
        <w:tc>
          <w:tcPr>
            <w:tcW w:w="1947" w:type="dxa"/>
            <w:tcBorders>
              <w:top w:val="single" w:sz="4" w:space="0" w:color="auto"/>
              <w:left w:val="single" w:sz="4" w:space="0" w:color="auto"/>
              <w:bottom w:val="single" w:sz="4" w:space="0" w:color="auto"/>
              <w:right w:val="single" w:sz="4" w:space="0" w:color="auto"/>
            </w:tcBorders>
            <w:shd w:val="clear" w:color="auto" w:fill="auto"/>
          </w:tcPr>
          <w:p w:rsidR="00204919" w:rsidRPr="00D856C7"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Acetón</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67-64-1</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200-662-2</w:t>
            </w:r>
          </w:p>
          <w:p w:rsidR="00204919" w:rsidRPr="00D856C7"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01-2119471330-49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Flam. Liq. 2</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Eye Irrit. 2</w:t>
            </w:r>
          </w:p>
          <w:p w:rsidR="00204919" w:rsidRPr="00D856C7"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STOT Single 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H225</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H319</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H336</w:t>
            </w:r>
          </w:p>
          <w:p w:rsidR="00204919" w:rsidRPr="00D856C7"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EUH066</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GHS02</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GHS07</w:t>
            </w:r>
          </w:p>
          <w:p w:rsidR="00204919" w:rsidRPr="00D856C7"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Dgr</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204919" w:rsidRPr="00D856C7"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(25</w:t>
            </w:r>
            <w:r w:rsidRPr="004205EA">
              <w:rPr>
                <w:rFonts w:ascii="Arial" w:hAnsi="Arial" w:cs="Arial"/>
                <w:sz w:val="17"/>
                <w:szCs w:val="17"/>
              </w:rPr>
              <w:t xml:space="preserve"> - 5</w:t>
            </w:r>
            <w:r>
              <w:rPr>
                <w:rFonts w:ascii="Arial" w:hAnsi="Arial" w:cs="Arial"/>
                <w:sz w:val="17"/>
                <w:szCs w:val="17"/>
              </w:rPr>
              <w:t>0</w:t>
            </w:r>
            <w:r w:rsidRPr="004205EA">
              <w:rPr>
                <w:rFonts w:ascii="Arial" w:hAnsi="Arial" w:cs="Arial"/>
                <w:sz w:val="17"/>
                <w:szCs w:val="17"/>
              </w:rPr>
              <w:t>) %</w:t>
            </w:r>
          </w:p>
        </w:tc>
      </w:tr>
      <w:tr w:rsidR="00204919" w:rsidRPr="00FC7874" w:rsidTr="00B16A32">
        <w:tblPrEx>
          <w:tblBorders>
            <w:top w:val="none" w:sz="0" w:space="0" w:color="auto"/>
            <w:left w:val="none" w:sz="0" w:space="0" w:color="auto"/>
            <w:bottom w:val="none" w:sz="0" w:space="0" w:color="auto"/>
            <w:right w:val="none" w:sz="0" w:space="0" w:color="auto"/>
          </w:tblBorders>
        </w:tblPrEx>
        <w:tc>
          <w:tcPr>
            <w:tcW w:w="1947" w:type="dxa"/>
            <w:tcBorders>
              <w:top w:val="single" w:sz="4" w:space="0" w:color="auto"/>
              <w:left w:val="single" w:sz="4" w:space="0" w:color="auto"/>
              <w:bottom w:val="single" w:sz="4" w:space="0" w:color="auto"/>
              <w:right w:val="single" w:sz="4" w:space="0" w:color="auto"/>
            </w:tcBorders>
            <w:shd w:val="clear" w:color="auto" w:fill="auto"/>
          </w:tcPr>
          <w:p w:rsidR="00204919" w:rsidRPr="00846B73"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Propán</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74-98-6</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200-827-9</w:t>
            </w:r>
          </w:p>
          <w:p w:rsidR="00204919" w:rsidRPr="00846B73"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01-2119486944-21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Flam. Gas 1</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Press. Gas (stlačený plyn)</w:t>
            </w:r>
          </w:p>
          <w:p w:rsidR="00204919" w:rsidRDefault="00204919" w:rsidP="00204919">
            <w:pPr>
              <w:autoSpaceDE w:val="0"/>
              <w:autoSpaceDN w:val="0"/>
              <w:adjustRightInd w:val="0"/>
              <w:spacing w:after="0" w:line="240" w:lineRule="auto"/>
              <w:rPr>
                <w:rFonts w:ascii="Arial" w:hAnsi="Arial" w:cs="Arial"/>
                <w:sz w:val="17"/>
                <w:szCs w:val="17"/>
              </w:rPr>
            </w:pPr>
          </w:p>
          <w:p w:rsidR="00204919" w:rsidRPr="00846B73"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Poznámka U</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H220</w:t>
            </w:r>
          </w:p>
          <w:p w:rsidR="00204919" w:rsidRPr="00846B73"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H280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GHS02</w:t>
            </w:r>
          </w:p>
          <w:p w:rsidR="00204919" w:rsidRPr="00846B73"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Dgr</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(10</w:t>
            </w:r>
            <w:r w:rsidRPr="004205EA">
              <w:rPr>
                <w:rFonts w:ascii="Arial" w:hAnsi="Arial" w:cs="Arial"/>
                <w:sz w:val="17"/>
                <w:szCs w:val="17"/>
              </w:rPr>
              <w:t xml:space="preserve"> - </w:t>
            </w:r>
            <w:r>
              <w:rPr>
                <w:rFonts w:ascii="Arial" w:hAnsi="Arial" w:cs="Arial"/>
                <w:sz w:val="17"/>
                <w:szCs w:val="17"/>
              </w:rPr>
              <w:t>25</w:t>
            </w:r>
            <w:r w:rsidRPr="004205EA">
              <w:rPr>
                <w:rFonts w:ascii="Arial" w:hAnsi="Arial" w:cs="Arial"/>
                <w:sz w:val="17"/>
                <w:szCs w:val="17"/>
              </w:rPr>
              <w:t>) %</w:t>
            </w:r>
          </w:p>
        </w:tc>
      </w:tr>
      <w:tr w:rsidR="00204919" w:rsidRPr="00FC7874" w:rsidTr="00B16A32">
        <w:tblPrEx>
          <w:tblBorders>
            <w:top w:val="none" w:sz="0" w:space="0" w:color="auto"/>
            <w:left w:val="none" w:sz="0" w:space="0" w:color="auto"/>
            <w:bottom w:val="none" w:sz="0" w:space="0" w:color="auto"/>
            <w:right w:val="none" w:sz="0" w:space="0" w:color="auto"/>
          </w:tblBorders>
        </w:tblPrEx>
        <w:tc>
          <w:tcPr>
            <w:tcW w:w="1947" w:type="dxa"/>
            <w:tcBorders>
              <w:top w:val="single" w:sz="4" w:space="0" w:color="auto"/>
              <w:left w:val="single" w:sz="4" w:space="0" w:color="auto"/>
              <w:bottom w:val="single" w:sz="4" w:space="0" w:color="auto"/>
              <w:right w:val="single" w:sz="4" w:space="0" w:color="auto"/>
            </w:tcBorders>
            <w:shd w:val="clear" w:color="auto" w:fill="auto"/>
          </w:tcPr>
          <w:p w:rsidR="00204919" w:rsidRPr="000815ED"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Izobután</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75-28-5</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200-857-2</w:t>
            </w:r>
          </w:p>
          <w:p w:rsidR="00204919" w:rsidRPr="000815ED"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01-2119485395-27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Flam. Gas 1</w:t>
            </w:r>
          </w:p>
          <w:p w:rsidR="00204919" w:rsidRPr="000815ED"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Press. Gas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H220</w:t>
            </w:r>
          </w:p>
          <w:p w:rsidR="00204919" w:rsidRPr="000815ED"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H280</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GHS02</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GHS04</w:t>
            </w:r>
          </w:p>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Dgr</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204919" w:rsidRDefault="00204919" w:rsidP="00204919">
            <w:pPr>
              <w:autoSpaceDE w:val="0"/>
              <w:autoSpaceDN w:val="0"/>
              <w:adjustRightInd w:val="0"/>
              <w:spacing w:after="0" w:line="240" w:lineRule="auto"/>
              <w:rPr>
                <w:rFonts w:ascii="Arial" w:hAnsi="Arial" w:cs="Arial"/>
                <w:sz w:val="17"/>
                <w:szCs w:val="17"/>
              </w:rPr>
            </w:pPr>
            <w:r>
              <w:rPr>
                <w:rFonts w:ascii="Arial" w:hAnsi="Arial" w:cs="Arial"/>
                <w:sz w:val="17"/>
                <w:szCs w:val="17"/>
              </w:rPr>
              <w:t>(10</w:t>
            </w:r>
            <w:r w:rsidRPr="00C56F2A">
              <w:rPr>
                <w:rFonts w:ascii="Arial" w:hAnsi="Arial" w:cs="Arial"/>
                <w:sz w:val="17"/>
                <w:szCs w:val="17"/>
              </w:rPr>
              <w:t xml:space="preserve"> - </w:t>
            </w:r>
            <w:r>
              <w:rPr>
                <w:rFonts w:ascii="Arial" w:hAnsi="Arial" w:cs="Arial"/>
                <w:sz w:val="17"/>
                <w:szCs w:val="17"/>
              </w:rPr>
              <w:t>25</w:t>
            </w:r>
            <w:r w:rsidRPr="00C56F2A">
              <w:rPr>
                <w:rFonts w:ascii="Arial" w:hAnsi="Arial" w:cs="Arial"/>
                <w:sz w:val="17"/>
                <w:szCs w:val="17"/>
              </w:rPr>
              <w:t>) %</w:t>
            </w:r>
          </w:p>
        </w:tc>
      </w:tr>
      <w:tr w:rsidR="00FC7874" w:rsidRPr="00FC7874" w:rsidTr="004E63AA">
        <w:tblPrEx>
          <w:tblBorders>
            <w:top w:val="none" w:sz="0" w:space="0" w:color="auto"/>
            <w:left w:val="none" w:sz="0" w:space="0" w:color="auto"/>
            <w:bottom w:val="none" w:sz="0" w:space="0" w:color="auto"/>
            <w:right w:val="none" w:sz="0" w:space="0" w:color="auto"/>
          </w:tblBorders>
        </w:tblPrEx>
        <w:tc>
          <w:tcPr>
            <w:tcW w:w="1947" w:type="dxa"/>
            <w:tcBorders>
              <w:top w:val="single" w:sz="4" w:space="0" w:color="auto"/>
              <w:left w:val="single" w:sz="4" w:space="0" w:color="auto"/>
              <w:bottom w:val="single" w:sz="4" w:space="0" w:color="auto"/>
              <w:right w:val="single" w:sz="4" w:space="0" w:color="auto"/>
            </w:tcBorders>
            <w:shd w:val="clear" w:color="auto" w:fill="auto"/>
          </w:tcPr>
          <w:p w:rsidR="00FC7874" w:rsidRPr="000815ED" w:rsidRDefault="00FC7874" w:rsidP="004E63AA">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Xylén (zmes </w:t>
            </w:r>
            <w:proofErr w:type="spellStart"/>
            <w:r>
              <w:rPr>
                <w:rFonts w:ascii="Arial" w:hAnsi="Arial" w:cs="Arial"/>
                <w:sz w:val="17"/>
                <w:szCs w:val="17"/>
              </w:rPr>
              <w:t>etylbenyénu</w:t>
            </w:r>
            <w:proofErr w:type="spellEnd"/>
            <w:r>
              <w:rPr>
                <w:rFonts w:ascii="Arial" w:hAnsi="Arial" w:cs="Arial"/>
                <w:sz w:val="17"/>
                <w:szCs w:val="17"/>
              </w:rPr>
              <w:t xml:space="preserve"> a m-xylénu a p-xylénu)</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FC7874" w:rsidRPr="00B86951"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1330-20-7</w:t>
            </w:r>
          </w:p>
          <w:p w:rsidR="00FC7874" w:rsidRDefault="00FC7874" w:rsidP="004E63AA">
            <w:pPr>
              <w:autoSpaceDE w:val="0"/>
              <w:autoSpaceDN w:val="0"/>
              <w:adjustRightInd w:val="0"/>
              <w:spacing w:after="0" w:line="240" w:lineRule="auto"/>
              <w:rPr>
                <w:rFonts w:ascii="Arial" w:hAnsi="Arial" w:cs="Arial"/>
                <w:sz w:val="17"/>
                <w:szCs w:val="17"/>
              </w:rPr>
            </w:pPr>
            <w:r>
              <w:rPr>
                <w:rFonts w:ascii="Arial" w:hAnsi="Arial" w:cs="Arial"/>
                <w:sz w:val="17"/>
                <w:szCs w:val="17"/>
              </w:rPr>
              <w:t>215-535-7</w:t>
            </w:r>
          </w:p>
          <w:p w:rsidR="00FC7874" w:rsidRPr="000815ED" w:rsidRDefault="00FC7874" w:rsidP="004E63AA">
            <w:pPr>
              <w:autoSpaceDE w:val="0"/>
              <w:autoSpaceDN w:val="0"/>
              <w:adjustRightInd w:val="0"/>
              <w:spacing w:after="0" w:line="240" w:lineRule="auto"/>
              <w:rPr>
                <w:rFonts w:ascii="Arial" w:hAnsi="Arial" w:cs="Arial"/>
                <w:sz w:val="17"/>
                <w:szCs w:val="17"/>
              </w:rPr>
            </w:pPr>
            <w:r>
              <w:rPr>
                <w:rFonts w:ascii="Arial" w:hAnsi="Arial" w:cs="Arial"/>
                <w:sz w:val="17"/>
                <w:szCs w:val="17"/>
              </w:rPr>
              <w:t>01-2119486136-34</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C7874"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Flam. Liq. 3 </w:t>
            </w:r>
          </w:p>
          <w:p w:rsidR="00FC7874"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Acute Tox. 4  </w:t>
            </w:r>
          </w:p>
          <w:p w:rsidR="00FC7874"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Acute Tox. 4  </w:t>
            </w:r>
          </w:p>
          <w:p w:rsidR="00FC7874" w:rsidRPr="00B86951"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Skin Irrit. 2 </w:t>
            </w:r>
          </w:p>
          <w:p w:rsidR="00FC7874" w:rsidRPr="00B86951" w:rsidRDefault="00FC7874" w:rsidP="004E63AA">
            <w:pPr>
              <w:autoSpaceDE w:val="0"/>
              <w:autoSpaceDN w:val="0"/>
              <w:adjustRightInd w:val="0"/>
              <w:spacing w:after="0" w:line="240" w:lineRule="auto"/>
              <w:rPr>
                <w:rFonts w:ascii="Arial" w:hAnsi="Arial" w:cs="Arial"/>
                <w:sz w:val="17"/>
                <w:szCs w:val="17"/>
              </w:rPr>
            </w:pPr>
          </w:p>
          <w:p w:rsidR="00FC7874" w:rsidRPr="000815ED"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Poznámka C</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C7874" w:rsidRPr="00B86951"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H226 </w:t>
            </w:r>
          </w:p>
          <w:p w:rsidR="00FC7874" w:rsidRPr="00B86951"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H332 </w:t>
            </w:r>
          </w:p>
          <w:p w:rsidR="00FC7874" w:rsidRPr="00B86951"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H312 </w:t>
            </w:r>
          </w:p>
          <w:p w:rsidR="00FC7874" w:rsidRPr="000815ED"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H315</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FC7874" w:rsidRPr="00B86951"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GHS02 </w:t>
            </w:r>
          </w:p>
          <w:p w:rsidR="00FC7874" w:rsidRPr="00B86951"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 xml:space="preserve">GHS07 </w:t>
            </w:r>
          </w:p>
          <w:p w:rsidR="00FC7874" w:rsidRPr="000815ED" w:rsidRDefault="00FC7874" w:rsidP="004E63AA">
            <w:pPr>
              <w:autoSpaceDE w:val="0"/>
              <w:autoSpaceDN w:val="0"/>
              <w:adjustRightInd w:val="0"/>
              <w:spacing w:after="0" w:line="240" w:lineRule="auto"/>
              <w:rPr>
                <w:rFonts w:ascii="Arial" w:hAnsi="Arial" w:cs="Arial"/>
                <w:sz w:val="17"/>
                <w:szCs w:val="17"/>
              </w:rPr>
            </w:pPr>
            <w:r w:rsidRPr="00B86951">
              <w:rPr>
                <w:rFonts w:ascii="Arial" w:hAnsi="Arial" w:cs="Arial"/>
                <w:sz w:val="17"/>
                <w:szCs w:val="17"/>
              </w:rPr>
              <w:t>Wng</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C7874" w:rsidRPr="00B16A32" w:rsidRDefault="00FC7874" w:rsidP="00FC7874">
            <w:pPr>
              <w:autoSpaceDE w:val="0"/>
              <w:autoSpaceDN w:val="0"/>
              <w:adjustRightInd w:val="0"/>
              <w:spacing w:after="0" w:line="240" w:lineRule="auto"/>
              <w:rPr>
                <w:rFonts w:ascii="Arial" w:hAnsi="Arial" w:cs="Arial"/>
                <w:sz w:val="17"/>
                <w:szCs w:val="17"/>
              </w:rPr>
            </w:pPr>
            <w:r>
              <w:rPr>
                <w:rFonts w:ascii="Arial" w:hAnsi="Arial" w:cs="Arial"/>
                <w:sz w:val="17"/>
                <w:szCs w:val="17"/>
              </w:rPr>
              <w:t>(2,5 - 10</w:t>
            </w:r>
            <w:r w:rsidRPr="00D11031">
              <w:rPr>
                <w:rFonts w:ascii="Arial" w:hAnsi="Arial" w:cs="Arial"/>
                <w:sz w:val="17"/>
                <w:szCs w:val="17"/>
              </w:rPr>
              <w:t>) %</w:t>
            </w:r>
          </w:p>
        </w:tc>
      </w:tr>
      <w:tr w:rsidR="00B16A32" w:rsidRPr="00FC7874" w:rsidTr="00B16A32">
        <w:tblPrEx>
          <w:tblBorders>
            <w:top w:val="none" w:sz="0" w:space="0" w:color="auto"/>
            <w:left w:val="none" w:sz="0" w:space="0" w:color="auto"/>
            <w:bottom w:val="none" w:sz="0" w:space="0" w:color="auto"/>
            <w:right w:val="none" w:sz="0" w:space="0" w:color="auto"/>
          </w:tblBorders>
        </w:tblPrEx>
        <w:tc>
          <w:tcPr>
            <w:tcW w:w="1947" w:type="dxa"/>
            <w:tcBorders>
              <w:top w:val="single" w:sz="4" w:space="0" w:color="auto"/>
              <w:left w:val="single" w:sz="4" w:space="0" w:color="auto"/>
              <w:bottom w:val="single" w:sz="4" w:space="0" w:color="auto"/>
              <w:right w:val="single" w:sz="4" w:space="0" w:color="auto"/>
            </w:tcBorders>
            <w:shd w:val="clear" w:color="auto" w:fill="auto"/>
          </w:tcPr>
          <w:p w:rsidR="00B16A32" w:rsidRDefault="00B16A32" w:rsidP="00B16A32">
            <w:pPr>
              <w:autoSpaceDE w:val="0"/>
              <w:autoSpaceDN w:val="0"/>
              <w:adjustRightInd w:val="0"/>
              <w:spacing w:after="0" w:line="240" w:lineRule="auto"/>
              <w:rPr>
                <w:rFonts w:ascii="Arial" w:hAnsi="Arial" w:cs="Arial"/>
                <w:sz w:val="17"/>
                <w:szCs w:val="17"/>
              </w:rPr>
            </w:pPr>
            <w:proofErr w:type="spellStart"/>
            <w:r w:rsidRPr="00B16A32">
              <w:rPr>
                <w:rFonts w:ascii="Arial" w:hAnsi="Arial" w:cs="Arial"/>
                <w:sz w:val="17"/>
                <w:szCs w:val="17"/>
              </w:rPr>
              <w:t>Solvent</w:t>
            </w:r>
            <w:proofErr w:type="spellEnd"/>
            <w:r w:rsidRPr="00B16A32">
              <w:rPr>
                <w:rFonts w:ascii="Arial" w:hAnsi="Arial" w:cs="Arial"/>
                <w:sz w:val="17"/>
                <w:szCs w:val="17"/>
              </w:rPr>
              <w:t xml:space="preserve"> </w:t>
            </w:r>
            <w:proofErr w:type="spellStart"/>
            <w:r w:rsidRPr="00B16A32">
              <w:rPr>
                <w:rFonts w:ascii="Arial" w:hAnsi="Arial" w:cs="Arial"/>
                <w:sz w:val="17"/>
                <w:szCs w:val="17"/>
              </w:rPr>
              <w:t>naphtha</w:t>
            </w:r>
            <w:proofErr w:type="spellEnd"/>
            <w:r w:rsidRPr="00B16A32">
              <w:rPr>
                <w:rFonts w:ascii="Arial" w:hAnsi="Arial" w:cs="Arial"/>
                <w:sz w:val="17"/>
                <w:szCs w:val="17"/>
              </w:rPr>
              <w:t xml:space="preserve"> (</w:t>
            </w:r>
            <w:proofErr w:type="spellStart"/>
            <w:r w:rsidRPr="00B16A32">
              <w:rPr>
                <w:rFonts w:ascii="Arial" w:hAnsi="Arial" w:cs="Arial"/>
                <w:sz w:val="17"/>
                <w:szCs w:val="17"/>
              </w:rPr>
              <w:t>petroleum</w:t>
            </w:r>
            <w:proofErr w:type="spellEnd"/>
            <w:r w:rsidRPr="00B16A32">
              <w:rPr>
                <w:rFonts w:ascii="Arial" w:hAnsi="Arial" w:cs="Arial"/>
                <w:sz w:val="17"/>
                <w:szCs w:val="17"/>
              </w:rPr>
              <w:t xml:space="preserve">), </w:t>
            </w:r>
            <w:proofErr w:type="spellStart"/>
            <w:r w:rsidRPr="00B16A32">
              <w:rPr>
                <w:rFonts w:ascii="Arial" w:hAnsi="Arial" w:cs="Arial"/>
                <w:sz w:val="17"/>
                <w:szCs w:val="17"/>
              </w:rPr>
              <w:t>light</w:t>
            </w:r>
            <w:proofErr w:type="spellEnd"/>
            <w:r w:rsidRPr="00B16A32">
              <w:rPr>
                <w:rFonts w:ascii="Arial" w:hAnsi="Arial" w:cs="Arial"/>
                <w:sz w:val="17"/>
                <w:szCs w:val="17"/>
              </w:rPr>
              <w:t xml:space="preserve"> </w:t>
            </w:r>
            <w:proofErr w:type="spellStart"/>
            <w:r w:rsidRPr="00B16A32">
              <w:rPr>
                <w:rFonts w:ascii="Arial" w:hAnsi="Arial" w:cs="Arial"/>
                <w:sz w:val="17"/>
                <w:szCs w:val="17"/>
              </w:rPr>
              <w:t>arom</w:t>
            </w:r>
            <w:proofErr w:type="spellEnd"/>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B16A32" w:rsidRP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64742-95-6</w:t>
            </w:r>
          </w:p>
          <w:p w:rsid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265-199-0</w:t>
            </w:r>
          </w:p>
          <w:p w:rsidR="00351F4E" w:rsidRPr="00B16A32" w:rsidRDefault="00351F4E" w:rsidP="00B16A32">
            <w:pPr>
              <w:autoSpaceDE w:val="0"/>
              <w:autoSpaceDN w:val="0"/>
              <w:adjustRightInd w:val="0"/>
              <w:spacing w:after="0" w:line="240" w:lineRule="auto"/>
              <w:rPr>
                <w:rFonts w:ascii="Arial" w:hAnsi="Arial" w:cs="Arial"/>
                <w:sz w:val="17"/>
                <w:szCs w:val="17"/>
              </w:rPr>
            </w:pPr>
            <w:r w:rsidRPr="00351F4E">
              <w:rPr>
                <w:rFonts w:ascii="Arial" w:hAnsi="Arial" w:cs="Arial"/>
                <w:sz w:val="17"/>
                <w:szCs w:val="17"/>
              </w:rPr>
              <w:t>01-2119486773-24</w:t>
            </w:r>
          </w:p>
          <w:p w:rsidR="00B16A32" w:rsidRDefault="00B16A32" w:rsidP="00B16A32">
            <w:pPr>
              <w:autoSpaceDE w:val="0"/>
              <w:autoSpaceDN w:val="0"/>
              <w:adjustRightInd w:val="0"/>
              <w:spacing w:after="0" w:line="240" w:lineRule="auto"/>
              <w:rPr>
                <w:rFonts w:ascii="Arial" w:hAnsi="Arial" w:cs="Arial"/>
                <w:sz w:val="17"/>
                <w:szCs w:val="17"/>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 xml:space="preserve">Carc. 1B </w:t>
            </w:r>
          </w:p>
          <w:p w:rsid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 xml:space="preserve">Muta. 1B </w:t>
            </w:r>
          </w:p>
          <w:p w:rsid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 xml:space="preserve">Asp. Tox. 1 </w:t>
            </w:r>
          </w:p>
          <w:p w:rsidR="00B16A32" w:rsidRDefault="00B16A32" w:rsidP="00B16A32">
            <w:pPr>
              <w:autoSpaceDE w:val="0"/>
              <w:autoSpaceDN w:val="0"/>
              <w:adjustRightInd w:val="0"/>
              <w:spacing w:after="0" w:line="240" w:lineRule="auto"/>
              <w:rPr>
                <w:rFonts w:ascii="Arial" w:hAnsi="Arial" w:cs="Arial"/>
                <w:sz w:val="17"/>
                <w:szCs w:val="17"/>
              </w:rPr>
            </w:pPr>
          </w:p>
          <w:p w:rsidR="00B16A32" w:rsidRDefault="00B16A32" w:rsidP="00B16A32">
            <w:pPr>
              <w:autoSpaceDE w:val="0"/>
              <w:autoSpaceDN w:val="0"/>
              <w:adjustRightInd w:val="0"/>
              <w:spacing w:after="0" w:line="240" w:lineRule="auto"/>
              <w:rPr>
                <w:rFonts w:ascii="Arial" w:hAnsi="Arial" w:cs="Arial"/>
                <w:sz w:val="17"/>
                <w:szCs w:val="17"/>
              </w:rPr>
            </w:pPr>
            <w:r>
              <w:rPr>
                <w:rFonts w:ascii="Arial" w:hAnsi="Arial" w:cs="Arial"/>
                <w:sz w:val="17"/>
                <w:szCs w:val="17"/>
              </w:rPr>
              <w:t>Poznámka P</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 xml:space="preserve">H350 </w:t>
            </w:r>
          </w:p>
          <w:p w:rsid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 xml:space="preserve">H340 </w:t>
            </w:r>
          </w:p>
          <w:p w:rsid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H304</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B16A32" w:rsidRDefault="00B16A32" w:rsidP="00B16A32">
            <w:pPr>
              <w:autoSpaceDE w:val="0"/>
              <w:autoSpaceDN w:val="0"/>
              <w:adjustRightInd w:val="0"/>
              <w:spacing w:after="0" w:line="240" w:lineRule="auto"/>
              <w:rPr>
                <w:rFonts w:ascii="Arial" w:hAnsi="Arial" w:cs="Arial"/>
                <w:sz w:val="17"/>
                <w:szCs w:val="17"/>
              </w:rPr>
            </w:pPr>
            <w:r w:rsidRPr="00B16A32">
              <w:rPr>
                <w:rFonts w:ascii="Arial" w:hAnsi="Arial" w:cs="Arial"/>
                <w:sz w:val="17"/>
                <w:szCs w:val="17"/>
              </w:rPr>
              <w:t>GHS08 Dgr</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B16A32" w:rsidRPr="00B16A32" w:rsidRDefault="00FC7874" w:rsidP="00FC7874">
            <w:pPr>
              <w:autoSpaceDE w:val="0"/>
              <w:autoSpaceDN w:val="0"/>
              <w:adjustRightInd w:val="0"/>
              <w:spacing w:after="0" w:line="240" w:lineRule="auto"/>
              <w:rPr>
                <w:rFonts w:ascii="Arial" w:hAnsi="Arial" w:cs="Arial"/>
                <w:sz w:val="17"/>
                <w:szCs w:val="17"/>
              </w:rPr>
            </w:pPr>
            <w:r>
              <w:rPr>
                <w:rFonts w:ascii="Arial" w:hAnsi="Arial" w:cs="Arial"/>
                <w:sz w:val="17"/>
                <w:szCs w:val="17"/>
              </w:rPr>
              <w:t>(2,5 - 10</w:t>
            </w:r>
            <w:r w:rsidR="00B16A32" w:rsidRPr="00D11031">
              <w:rPr>
                <w:rFonts w:ascii="Arial" w:hAnsi="Arial" w:cs="Arial"/>
                <w:sz w:val="17"/>
                <w:szCs w:val="17"/>
              </w:rPr>
              <w:t>) %</w:t>
            </w:r>
          </w:p>
        </w:tc>
      </w:tr>
      <w:tr w:rsidR="00FC7874" w:rsidRPr="00FC7874" w:rsidTr="00B16A3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947" w:type="dxa"/>
            <w:tcBorders>
              <w:top w:val="single" w:sz="4" w:space="0" w:color="auto"/>
              <w:left w:val="single" w:sz="4" w:space="0" w:color="auto"/>
              <w:bottom w:val="single" w:sz="4" w:space="0" w:color="auto"/>
              <w:right w:val="single" w:sz="4" w:space="0" w:color="auto"/>
            </w:tcBorders>
          </w:tcPr>
          <w:p w:rsidR="00FC7874" w:rsidRDefault="00FC7874" w:rsidP="00D77466">
            <w:pPr>
              <w:autoSpaceDE w:val="0"/>
              <w:autoSpaceDN w:val="0"/>
              <w:adjustRightInd w:val="0"/>
              <w:spacing w:after="0" w:line="240" w:lineRule="auto"/>
              <w:rPr>
                <w:rFonts w:ascii="Arial" w:hAnsi="Arial" w:cs="Arial"/>
                <w:sz w:val="17"/>
                <w:szCs w:val="17"/>
              </w:rPr>
            </w:pPr>
            <w:proofErr w:type="spellStart"/>
            <w:r w:rsidRPr="00FC7874">
              <w:rPr>
                <w:rFonts w:ascii="Arial" w:hAnsi="Arial" w:cs="Arial"/>
                <w:sz w:val="17"/>
                <w:szCs w:val="17"/>
              </w:rPr>
              <w:t>etylbenzén</w:t>
            </w:r>
            <w:proofErr w:type="spellEnd"/>
          </w:p>
        </w:tc>
        <w:tc>
          <w:tcPr>
            <w:tcW w:w="1602" w:type="dxa"/>
            <w:tcBorders>
              <w:top w:val="single" w:sz="4" w:space="0" w:color="auto"/>
              <w:left w:val="single" w:sz="4" w:space="0" w:color="auto"/>
              <w:bottom w:val="single" w:sz="4" w:space="0" w:color="auto"/>
              <w:right w:val="single" w:sz="4" w:space="0" w:color="auto"/>
            </w:tcBorders>
          </w:tcPr>
          <w:p w:rsidR="00FC7874" w:rsidRPr="00FC7874" w:rsidRDefault="00FC7874" w:rsidP="00D77466">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100-41-4</w:t>
            </w:r>
          </w:p>
          <w:p w:rsidR="00FC7874" w:rsidRPr="00FC7874" w:rsidRDefault="00FC7874" w:rsidP="00D77466">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202-849-4</w:t>
            </w:r>
          </w:p>
          <w:p w:rsidR="00FC7874" w:rsidRPr="00FC7874" w:rsidRDefault="00FC7874" w:rsidP="00D77466">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01-2119489370-35</w:t>
            </w:r>
          </w:p>
          <w:p w:rsidR="00FC7874" w:rsidRDefault="00FC7874" w:rsidP="00D77466">
            <w:pPr>
              <w:autoSpaceDE w:val="0"/>
              <w:autoSpaceDN w:val="0"/>
              <w:adjustRightInd w:val="0"/>
              <w:spacing w:after="0" w:line="240" w:lineRule="auto"/>
              <w:rPr>
                <w:rFonts w:ascii="Arial" w:hAnsi="Arial" w:cs="Arial"/>
                <w:sz w:val="17"/>
                <w:szCs w:val="17"/>
              </w:rPr>
            </w:pPr>
          </w:p>
        </w:tc>
        <w:tc>
          <w:tcPr>
            <w:tcW w:w="1704" w:type="dxa"/>
            <w:tcBorders>
              <w:top w:val="single" w:sz="4" w:space="0" w:color="auto"/>
              <w:left w:val="single" w:sz="4" w:space="0" w:color="auto"/>
              <w:bottom w:val="single" w:sz="4" w:space="0" w:color="auto"/>
              <w:right w:val="single" w:sz="4" w:space="0" w:color="auto"/>
            </w:tcBorders>
          </w:tcPr>
          <w:p w:rsidR="00FC7874" w:rsidRDefault="00FC7874" w:rsidP="00FC7874">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 xml:space="preserve">Flam. Liq. 2 </w:t>
            </w:r>
          </w:p>
          <w:p w:rsidR="00FC7874" w:rsidRDefault="00FC7874" w:rsidP="00FC7874">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 xml:space="preserve">Acute Tox. 4 </w:t>
            </w:r>
          </w:p>
          <w:p w:rsidR="00FC7874" w:rsidRDefault="00FC7874" w:rsidP="00FC7874">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 xml:space="preserve">STOT RE 2 </w:t>
            </w:r>
          </w:p>
          <w:p w:rsidR="00FC7874" w:rsidRDefault="00FC7874" w:rsidP="00FC7874">
            <w:pPr>
              <w:autoSpaceDE w:val="0"/>
              <w:autoSpaceDN w:val="0"/>
              <w:adjustRightInd w:val="0"/>
              <w:spacing w:after="0" w:line="240" w:lineRule="auto"/>
              <w:rPr>
                <w:rFonts w:ascii="Arial" w:hAnsi="Arial" w:cs="Arial"/>
                <w:sz w:val="17"/>
                <w:szCs w:val="17"/>
              </w:rPr>
            </w:pPr>
          </w:p>
          <w:p w:rsidR="00FC7874" w:rsidRDefault="00FC7874" w:rsidP="00FC7874">
            <w:pPr>
              <w:autoSpaceDE w:val="0"/>
              <w:autoSpaceDN w:val="0"/>
              <w:adjustRightInd w:val="0"/>
              <w:spacing w:after="0" w:line="240" w:lineRule="auto"/>
              <w:rPr>
                <w:rFonts w:ascii="Arial" w:hAnsi="Arial" w:cs="Arial"/>
                <w:sz w:val="17"/>
                <w:szCs w:val="17"/>
              </w:rPr>
            </w:pPr>
          </w:p>
          <w:p w:rsidR="00FC7874" w:rsidRDefault="00FC7874" w:rsidP="00FC7874">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Asp. Tox. 1 </w:t>
            </w:r>
          </w:p>
        </w:tc>
        <w:tc>
          <w:tcPr>
            <w:tcW w:w="1133" w:type="dxa"/>
            <w:tcBorders>
              <w:top w:val="single" w:sz="4" w:space="0" w:color="auto"/>
              <w:left w:val="single" w:sz="4" w:space="0" w:color="auto"/>
              <w:bottom w:val="single" w:sz="4" w:space="0" w:color="auto"/>
              <w:right w:val="single" w:sz="4" w:space="0" w:color="auto"/>
            </w:tcBorders>
          </w:tcPr>
          <w:p w:rsidR="00FC7874" w:rsidRDefault="00FC7874"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H225 </w:t>
            </w:r>
          </w:p>
          <w:p w:rsidR="00FC7874" w:rsidRDefault="00FC7874"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H332 </w:t>
            </w:r>
          </w:p>
          <w:p w:rsidR="00FC7874" w:rsidRDefault="00FC7874"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H373 (slu</w:t>
            </w:r>
            <w:r w:rsidRPr="00FC7874">
              <w:rPr>
                <w:rFonts w:ascii="Arial" w:hAnsi="Arial" w:cs="Arial"/>
                <w:sz w:val="17"/>
                <w:szCs w:val="17"/>
              </w:rPr>
              <w:t>chové orgány) H304</w:t>
            </w:r>
          </w:p>
        </w:tc>
        <w:tc>
          <w:tcPr>
            <w:tcW w:w="1558" w:type="dxa"/>
            <w:tcBorders>
              <w:top w:val="single" w:sz="4" w:space="0" w:color="auto"/>
              <w:left w:val="single" w:sz="4" w:space="0" w:color="auto"/>
              <w:bottom w:val="single" w:sz="4" w:space="0" w:color="auto"/>
              <w:right w:val="single" w:sz="4" w:space="0" w:color="auto"/>
            </w:tcBorders>
          </w:tcPr>
          <w:p w:rsidR="00FC7874" w:rsidRDefault="00FC7874" w:rsidP="00D77466">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 xml:space="preserve">GHS02 </w:t>
            </w:r>
          </w:p>
          <w:p w:rsidR="00FC7874" w:rsidRDefault="00FC7874" w:rsidP="00D77466">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 xml:space="preserve">GHS07 </w:t>
            </w:r>
          </w:p>
          <w:p w:rsidR="00FC7874" w:rsidRDefault="00FC7874" w:rsidP="00D77466">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 xml:space="preserve">GHS08 </w:t>
            </w:r>
          </w:p>
          <w:p w:rsidR="00FC7874" w:rsidRDefault="00FC7874" w:rsidP="00D77466">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Dgr</w:t>
            </w:r>
          </w:p>
        </w:tc>
        <w:tc>
          <w:tcPr>
            <w:tcW w:w="1133" w:type="dxa"/>
            <w:tcBorders>
              <w:top w:val="single" w:sz="4" w:space="0" w:color="auto"/>
              <w:left w:val="single" w:sz="4" w:space="0" w:color="auto"/>
              <w:bottom w:val="single" w:sz="4" w:space="0" w:color="auto"/>
              <w:right w:val="single" w:sz="4" w:space="0" w:color="auto"/>
            </w:tcBorders>
          </w:tcPr>
          <w:p w:rsidR="00FC7874" w:rsidRPr="00FC7874" w:rsidRDefault="00FC7874" w:rsidP="00FC7874">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 xml:space="preserve">&lt; 2.5 </w:t>
            </w:r>
            <w:r>
              <w:rPr>
                <w:rFonts w:ascii="Arial" w:hAnsi="Arial" w:cs="Arial"/>
                <w:sz w:val="17"/>
                <w:szCs w:val="17"/>
              </w:rPr>
              <w:t>%</w:t>
            </w:r>
          </w:p>
        </w:tc>
      </w:tr>
      <w:tr w:rsidR="00B16A32" w:rsidRPr="00FC7874" w:rsidTr="00B16A3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947" w:type="dxa"/>
            <w:tcBorders>
              <w:top w:val="single" w:sz="4" w:space="0" w:color="auto"/>
              <w:left w:val="single" w:sz="4" w:space="0" w:color="auto"/>
              <w:bottom w:val="single" w:sz="4" w:space="0" w:color="auto"/>
              <w:right w:val="single" w:sz="4" w:space="0" w:color="auto"/>
            </w:tcBorders>
            <w:hideMark/>
          </w:tcPr>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n-</w:t>
            </w:r>
            <w:proofErr w:type="spellStart"/>
            <w:r>
              <w:rPr>
                <w:rFonts w:ascii="Arial" w:hAnsi="Arial" w:cs="Arial"/>
                <w:sz w:val="17"/>
                <w:szCs w:val="17"/>
              </w:rPr>
              <w:t>Butylacetát</w:t>
            </w:r>
            <w:proofErr w:type="spellEnd"/>
          </w:p>
        </w:tc>
        <w:tc>
          <w:tcPr>
            <w:tcW w:w="1602" w:type="dxa"/>
            <w:tcBorders>
              <w:top w:val="single" w:sz="4" w:space="0" w:color="auto"/>
              <w:left w:val="single" w:sz="4" w:space="0" w:color="auto"/>
              <w:bottom w:val="single" w:sz="4" w:space="0" w:color="auto"/>
              <w:right w:val="single" w:sz="4" w:space="0" w:color="auto"/>
            </w:tcBorders>
            <w:hideMark/>
          </w:tcPr>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123-86-4 </w:t>
            </w:r>
          </w:p>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204-658-1</w:t>
            </w:r>
          </w:p>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01-2119485493-29</w:t>
            </w:r>
          </w:p>
        </w:tc>
        <w:tc>
          <w:tcPr>
            <w:tcW w:w="1704" w:type="dxa"/>
            <w:tcBorders>
              <w:top w:val="single" w:sz="4" w:space="0" w:color="auto"/>
              <w:left w:val="single" w:sz="4" w:space="0" w:color="auto"/>
              <w:bottom w:val="single" w:sz="4" w:space="0" w:color="auto"/>
              <w:right w:val="single" w:sz="4" w:space="0" w:color="auto"/>
            </w:tcBorders>
            <w:hideMark/>
          </w:tcPr>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Flam. Liq. 3 </w:t>
            </w:r>
          </w:p>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STOT SE 3</w:t>
            </w:r>
          </w:p>
        </w:tc>
        <w:tc>
          <w:tcPr>
            <w:tcW w:w="1133" w:type="dxa"/>
            <w:tcBorders>
              <w:top w:val="single" w:sz="4" w:space="0" w:color="auto"/>
              <w:left w:val="single" w:sz="4" w:space="0" w:color="auto"/>
              <w:bottom w:val="single" w:sz="4" w:space="0" w:color="auto"/>
              <w:right w:val="single" w:sz="4" w:space="0" w:color="auto"/>
            </w:tcBorders>
            <w:hideMark/>
          </w:tcPr>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H226 </w:t>
            </w:r>
          </w:p>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H336 </w:t>
            </w:r>
          </w:p>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EUH066</w:t>
            </w:r>
          </w:p>
        </w:tc>
        <w:tc>
          <w:tcPr>
            <w:tcW w:w="1558" w:type="dxa"/>
            <w:tcBorders>
              <w:top w:val="single" w:sz="4" w:space="0" w:color="auto"/>
              <w:left w:val="single" w:sz="4" w:space="0" w:color="auto"/>
              <w:bottom w:val="single" w:sz="4" w:space="0" w:color="auto"/>
              <w:right w:val="single" w:sz="4" w:space="0" w:color="auto"/>
            </w:tcBorders>
            <w:hideMark/>
          </w:tcPr>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GHS02 </w:t>
            </w:r>
          </w:p>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 xml:space="preserve">GHS07 </w:t>
            </w:r>
          </w:p>
          <w:p w:rsidR="00B16A32" w:rsidRDefault="00B16A32" w:rsidP="00D77466">
            <w:pPr>
              <w:autoSpaceDE w:val="0"/>
              <w:autoSpaceDN w:val="0"/>
              <w:adjustRightInd w:val="0"/>
              <w:spacing w:after="0" w:line="240" w:lineRule="auto"/>
              <w:rPr>
                <w:rFonts w:ascii="Arial" w:hAnsi="Arial" w:cs="Arial"/>
                <w:sz w:val="17"/>
                <w:szCs w:val="17"/>
              </w:rPr>
            </w:pPr>
            <w:r>
              <w:rPr>
                <w:rFonts w:ascii="Arial" w:hAnsi="Arial" w:cs="Arial"/>
                <w:sz w:val="17"/>
                <w:szCs w:val="17"/>
              </w:rPr>
              <w:t>Wng</w:t>
            </w:r>
          </w:p>
        </w:tc>
        <w:tc>
          <w:tcPr>
            <w:tcW w:w="1133" w:type="dxa"/>
            <w:tcBorders>
              <w:top w:val="single" w:sz="4" w:space="0" w:color="auto"/>
              <w:left w:val="single" w:sz="4" w:space="0" w:color="auto"/>
              <w:bottom w:val="single" w:sz="4" w:space="0" w:color="auto"/>
              <w:right w:val="single" w:sz="4" w:space="0" w:color="auto"/>
            </w:tcBorders>
            <w:hideMark/>
          </w:tcPr>
          <w:p w:rsidR="00B16A32" w:rsidRDefault="00FC7874" w:rsidP="00D77466">
            <w:pPr>
              <w:autoSpaceDE w:val="0"/>
              <w:autoSpaceDN w:val="0"/>
              <w:adjustRightInd w:val="0"/>
              <w:spacing w:after="0" w:line="240" w:lineRule="auto"/>
              <w:rPr>
                <w:rFonts w:ascii="Arial" w:hAnsi="Arial" w:cs="Arial"/>
                <w:sz w:val="17"/>
                <w:szCs w:val="17"/>
              </w:rPr>
            </w:pPr>
            <w:r w:rsidRPr="00FC7874">
              <w:rPr>
                <w:rFonts w:ascii="Arial" w:hAnsi="Arial" w:cs="Arial"/>
                <w:sz w:val="17"/>
                <w:szCs w:val="17"/>
              </w:rPr>
              <w:t xml:space="preserve">&lt; 2.5 </w:t>
            </w:r>
            <w:r>
              <w:rPr>
                <w:rFonts w:ascii="Arial" w:hAnsi="Arial" w:cs="Arial"/>
                <w:sz w:val="17"/>
                <w:szCs w:val="17"/>
              </w:rPr>
              <w:t>%</w:t>
            </w:r>
          </w:p>
        </w:tc>
      </w:tr>
      <w:tr w:rsidR="0044767E" w:rsidRPr="00736911" w:rsidTr="00204919">
        <w:tblPrEx>
          <w:tblBorders>
            <w:top w:val="none" w:sz="0" w:space="0" w:color="auto"/>
            <w:left w:val="none" w:sz="0" w:space="0" w:color="auto"/>
            <w:bottom w:val="none" w:sz="0" w:space="0" w:color="auto"/>
            <w:right w:val="none" w:sz="0" w:space="0" w:color="auto"/>
          </w:tblBorders>
        </w:tblPrEx>
        <w:tc>
          <w:tcPr>
            <w:tcW w:w="9077" w:type="dxa"/>
            <w:gridSpan w:val="6"/>
            <w:tcBorders>
              <w:top w:val="single" w:sz="4" w:space="0" w:color="auto"/>
              <w:left w:val="single" w:sz="4" w:space="0" w:color="auto"/>
              <w:bottom w:val="single" w:sz="4" w:space="0" w:color="auto"/>
              <w:right w:val="single" w:sz="4" w:space="0" w:color="auto"/>
            </w:tcBorders>
            <w:shd w:val="clear" w:color="auto" w:fill="auto"/>
          </w:tcPr>
          <w:p w:rsidR="0044767E" w:rsidRPr="00736911" w:rsidRDefault="0044767E" w:rsidP="0044767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Poznámka C: </w:t>
            </w:r>
          </w:p>
          <w:p w:rsidR="0044767E" w:rsidRPr="00736911" w:rsidRDefault="0044767E" w:rsidP="0044767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Niektoré organické látky sa môžu umiestňovať na trh buď v špecifickej izomérnej forme alebo ako zmes viacerých izomérov. V tomto prípade musí dodávateľ na etikete uviesť, či je látka konkrétnym izomérom alebo zmesou izomérov. </w:t>
            </w:r>
          </w:p>
          <w:p w:rsidR="0044767E" w:rsidRPr="00736911" w:rsidRDefault="0044767E" w:rsidP="0044767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Poznámka U</w:t>
            </w:r>
          </w:p>
          <w:p w:rsidR="0044767E" w:rsidRPr="00736911" w:rsidRDefault="0044767E" w:rsidP="0044767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Plyny z jednej zo skupín označených ako stlačený plyn, skvapalnený plyn, schladený skvapalnený plyn alebo rozpustený plyn sa pri uvádzaní na trh musia klasifikovať ako „plyny pod tlakom“. Táto skupina závisí od fyzikálneho stavu, v ktorom sa plyn nachádza v obale, a preto sa priraďuje v závislosti od prípadu. Priradia sa tieto kódy: Press. Gas (</w:t>
            </w:r>
            <w:proofErr w:type="spellStart"/>
            <w:r w:rsidRPr="00736911">
              <w:rPr>
                <w:rFonts w:ascii="Arial" w:hAnsi="Arial" w:cs="Arial"/>
                <w:sz w:val="20"/>
                <w:szCs w:val="20"/>
              </w:rPr>
              <w:t>Comp</w:t>
            </w:r>
            <w:proofErr w:type="spellEnd"/>
            <w:r w:rsidRPr="00736911">
              <w:rPr>
                <w:rFonts w:ascii="Arial" w:hAnsi="Arial" w:cs="Arial"/>
                <w:sz w:val="20"/>
                <w:szCs w:val="20"/>
              </w:rPr>
              <w:t>.) Press. Gas (Liq.) Press. Gas (</w:t>
            </w:r>
            <w:proofErr w:type="spellStart"/>
            <w:r w:rsidRPr="00736911">
              <w:rPr>
                <w:rFonts w:ascii="Arial" w:hAnsi="Arial" w:cs="Arial"/>
                <w:sz w:val="20"/>
                <w:szCs w:val="20"/>
              </w:rPr>
              <w:t>Ref</w:t>
            </w:r>
            <w:proofErr w:type="spellEnd"/>
            <w:r w:rsidRPr="00736911">
              <w:rPr>
                <w:rFonts w:ascii="Arial" w:hAnsi="Arial" w:cs="Arial"/>
                <w:sz w:val="20"/>
                <w:szCs w:val="20"/>
              </w:rPr>
              <w:t>. Liq.) Press. Gas (</w:t>
            </w:r>
            <w:proofErr w:type="spellStart"/>
            <w:r w:rsidRPr="00736911">
              <w:rPr>
                <w:rFonts w:ascii="Arial" w:hAnsi="Arial" w:cs="Arial"/>
                <w:sz w:val="20"/>
                <w:szCs w:val="20"/>
              </w:rPr>
              <w:t>Diss</w:t>
            </w:r>
            <w:proofErr w:type="spellEnd"/>
            <w:r w:rsidRPr="00736911">
              <w:rPr>
                <w:rFonts w:ascii="Arial" w:hAnsi="Arial" w:cs="Arial"/>
                <w:sz w:val="20"/>
                <w:szCs w:val="20"/>
              </w:rPr>
              <w:t>.) Aerosóly sa neklasifikujú ako plyny pod tlakom (pozri prílohu I, časť 2, oddiel 2.3.2.1, poznámka 2).</w:t>
            </w:r>
          </w:p>
          <w:p w:rsidR="004205EA" w:rsidRPr="00736911" w:rsidRDefault="004205EA" w:rsidP="0044767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Poznámka P: </w:t>
            </w:r>
          </w:p>
          <w:p w:rsidR="004205EA" w:rsidRPr="00736911" w:rsidRDefault="004205EA" w:rsidP="0044767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Látka nemusí byť klasifikovaná ako karcinogénna alebo mutagénna, ak sa preukáže, že látka obsahuje menej ako 0,1 hm. % benzénu (</w:t>
            </w:r>
            <w:proofErr w:type="spellStart"/>
            <w:r w:rsidRPr="00736911">
              <w:rPr>
                <w:rFonts w:ascii="Arial" w:hAnsi="Arial" w:cs="Arial"/>
                <w:sz w:val="20"/>
                <w:szCs w:val="20"/>
              </w:rPr>
              <w:t>Einecs</w:t>
            </w:r>
            <w:proofErr w:type="spellEnd"/>
            <w:r w:rsidRPr="00736911">
              <w:rPr>
                <w:rFonts w:ascii="Arial" w:hAnsi="Arial" w:cs="Arial"/>
                <w:sz w:val="20"/>
                <w:szCs w:val="20"/>
              </w:rPr>
              <w:t xml:space="preserve"> č. 200-753-7). Ak látka nie je klasifikovaná ako karcinogénna ani mutagénna, mali by sa uplatňovať aspoň bezpečnostné upozornenia (P102-</w:t>
            </w:r>
            <w:r w:rsidR="00E41A8D" w:rsidRPr="00736911">
              <w:rPr>
                <w:rFonts w:ascii="Arial" w:hAnsi="Arial" w:cs="Arial"/>
                <w:sz w:val="20"/>
                <w:szCs w:val="20"/>
              </w:rPr>
              <w:t xml:space="preserve"> </w:t>
            </w:r>
            <w:r w:rsidRPr="00736911">
              <w:rPr>
                <w:rFonts w:ascii="Arial" w:hAnsi="Arial" w:cs="Arial"/>
                <w:sz w:val="20"/>
                <w:szCs w:val="20"/>
              </w:rPr>
              <w:t>P260-P262- P301 + P310-P331 Táto poznámka sa vzťahuje len na určité komplexné látky vyrobené z ropy a uvedené v časti 3.</w:t>
            </w:r>
          </w:p>
          <w:p w:rsidR="00DC316D" w:rsidRPr="00736911" w:rsidRDefault="00DC316D" w:rsidP="0044767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Poznámka T: </w:t>
            </w:r>
          </w:p>
          <w:p w:rsidR="00DC316D" w:rsidRPr="00736911" w:rsidRDefault="00DC316D" w:rsidP="0044767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lastRenderedPageBreak/>
              <w:t xml:space="preserve">S touto látkou možno obchodovať vo forme, ktorá nemá vlastnosti fyzikálnej nebezpečnosti vyjadrené klasifikáciou v zázname v časti 3. Ak sa na základe výsledkov príslušnej metódy(-ód) uplatnenej (- </w:t>
            </w:r>
            <w:proofErr w:type="spellStart"/>
            <w:r w:rsidRPr="00736911">
              <w:rPr>
                <w:rFonts w:ascii="Arial" w:hAnsi="Arial" w:cs="Arial"/>
                <w:sz w:val="20"/>
                <w:szCs w:val="20"/>
              </w:rPr>
              <w:t>ých</w:t>
            </w:r>
            <w:proofErr w:type="spellEnd"/>
            <w:r w:rsidRPr="00736911">
              <w:rPr>
                <w:rFonts w:ascii="Arial" w:hAnsi="Arial" w:cs="Arial"/>
                <w:sz w:val="20"/>
                <w:szCs w:val="20"/>
              </w:rPr>
              <w:t>) v súlade s časťou 2 prílohy I k tomuto nariadeniu preukáže, že špecifická forma látky, s ktorou sa obchoduje, nemá túto fyzikálnu vlastnosť alebo tieto fyzikálne nebezpečenstvá, látka sa má klasifikovať v súlade s výsledkom alebo výsledkami tohto testu alebo týchto testov. Príslušné údaje vrátane odkazu na príslušnú testovaciu metódu (testovacie metódy) sa uvádzajú v karte bezpečnostných údajov.</w:t>
            </w:r>
          </w:p>
        </w:tc>
      </w:tr>
    </w:tbl>
    <w:p w:rsidR="00DD79BD" w:rsidRPr="00736911" w:rsidRDefault="00DD79BD" w:rsidP="00DD79BD">
      <w:pPr>
        <w:spacing w:after="0"/>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00"/>
        <w:gridCol w:w="5872"/>
      </w:tblGrid>
      <w:tr w:rsidR="00DD79BD" w:rsidRPr="00736911" w:rsidTr="00DD79BD">
        <w:tc>
          <w:tcPr>
            <w:tcW w:w="9072" w:type="dxa"/>
            <w:gridSpan w:val="2"/>
            <w:shd w:val="clear" w:color="auto" w:fill="auto"/>
          </w:tcPr>
          <w:p w:rsidR="00DD79BD" w:rsidRPr="00736911" w:rsidRDefault="00DD79BD" w:rsidP="000477F4">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Plné znenie H-výstražných upozornení je v oddiele 16. </w:t>
            </w:r>
          </w:p>
        </w:tc>
      </w:tr>
      <w:tr w:rsidR="00DD79BD"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Látka s expozičným limitom v pracovnom ovzduší</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113F81" w:rsidP="00B16A32">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Acetón,</w:t>
            </w:r>
            <w:r w:rsidR="002E33BF" w:rsidRPr="00736911">
              <w:rPr>
                <w:rFonts w:ascii="Arial" w:hAnsi="Arial" w:cs="Arial"/>
                <w:sz w:val="20"/>
                <w:szCs w:val="20"/>
              </w:rPr>
              <w:t xml:space="preserve"> </w:t>
            </w:r>
            <w:r w:rsidR="00B86951" w:rsidRPr="00736911">
              <w:rPr>
                <w:rFonts w:ascii="Arial" w:hAnsi="Arial" w:cs="Arial"/>
                <w:sz w:val="20"/>
                <w:szCs w:val="20"/>
              </w:rPr>
              <w:t>xylén</w:t>
            </w:r>
            <w:r w:rsidR="00AA0CDD" w:rsidRPr="00736911">
              <w:rPr>
                <w:rFonts w:ascii="Arial" w:hAnsi="Arial" w:cs="Arial"/>
                <w:sz w:val="20"/>
                <w:szCs w:val="20"/>
              </w:rPr>
              <w:t>,</w:t>
            </w:r>
            <w:r w:rsidR="00E23559" w:rsidRPr="00736911">
              <w:rPr>
                <w:rFonts w:ascii="Arial" w:hAnsi="Arial" w:cs="Arial"/>
                <w:sz w:val="20"/>
                <w:szCs w:val="20"/>
              </w:rPr>
              <w:t xml:space="preserve"> n-</w:t>
            </w:r>
            <w:proofErr w:type="spellStart"/>
            <w:r w:rsidR="00E23559" w:rsidRPr="00736911">
              <w:rPr>
                <w:rFonts w:ascii="Arial" w:hAnsi="Arial" w:cs="Arial"/>
                <w:sz w:val="20"/>
                <w:szCs w:val="20"/>
              </w:rPr>
              <w:t>Butylacetát</w:t>
            </w:r>
            <w:proofErr w:type="spellEnd"/>
            <w:r w:rsidR="00E23559" w:rsidRPr="00736911">
              <w:rPr>
                <w:rFonts w:ascii="Arial" w:hAnsi="Arial" w:cs="Arial"/>
                <w:sz w:val="20"/>
                <w:szCs w:val="20"/>
              </w:rPr>
              <w:t>,</w:t>
            </w:r>
            <w:r w:rsidR="00AA0CDD" w:rsidRPr="00736911">
              <w:rPr>
                <w:rFonts w:ascii="Arial" w:hAnsi="Arial" w:cs="Arial"/>
                <w:sz w:val="20"/>
                <w:szCs w:val="20"/>
              </w:rPr>
              <w:t xml:space="preserve"> </w:t>
            </w:r>
            <w:r w:rsidR="00F432DC" w:rsidRPr="00736911">
              <w:rPr>
                <w:rFonts w:ascii="Arial" w:hAnsi="Arial" w:cs="Arial"/>
                <w:sz w:val="20"/>
                <w:szCs w:val="20"/>
              </w:rPr>
              <w:t xml:space="preserve">zinok </w:t>
            </w:r>
            <w:r w:rsidR="00B86951" w:rsidRPr="00736911">
              <w:rPr>
                <w:rFonts w:ascii="Arial" w:hAnsi="Arial" w:cs="Arial"/>
                <w:sz w:val="20"/>
                <w:szCs w:val="20"/>
              </w:rPr>
              <w:t>– pozri oddiel 8.</w:t>
            </w:r>
          </w:p>
        </w:tc>
      </w:tr>
      <w:tr w:rsidR="00DD79BD"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Látka so špecifickými koncentračnými limitmi / M-faktormi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AA0CDD"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žiadna</w:t>
            </w:r>
          </w:p>
        </w:tc>
      </w:tr>
    </w:tbl>
    <w:p w:rsidR="00DD79BD" w:rsidRPr="00736911"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4: Opatrenia prvej pomoci</w:t>
            </w:r>
          </w:p>
        </w:tc>
      </w:tr>
    </w:tbl>
    <w:p w:rsidR="00DD79BD" w:rsidRPr="00736911" w:rsidRDefault="00DD79BD" w:rsidP="00DD79BD">
      <w:pPr>
        <w:spacing w:after="0"/>
        <w:rPr>
          <w:rFonts w:ascii="Arial" w:hAnsi="Arial" w:cs="Arial"/>
          <w:sz w:val="20"/>
          <w:szCs w:val="20"/>
        </w:rPr>
      </w:pPr>
    </w:p>
    <w:tbl>
      <w:tblPr>
        <w:tblW w:w="9077" w:type="dxa"/>
        <w:tblInd w:w="-5" w:type="dxa"/>
        <w:tblLayout w:type="fixed"/>
        <w:tblCellMar>
          <w:left w:w="70" w:type="dxa"/>
          <w:right w:w="70" w:type="dxa"/>
        </w:tblCellMar>
        <w:tblLook w:val="0000" w:firstRow="0" w:lastRow="0" w:firstColumn="0" w:lastColumn="0" w:noHBand="0" w:noVBand="0"/>
      </w:tblPr>
      <w:tblGrid>
        <w:gridCol w:w="801"/>
        <w:gridCol w:w="2401"/>
        <w:gridCol w:w="5875"/>
      </w:tblGrid>
      <w:tr w:rsidR="00DD79BD" w:rsidRPr="00736911" w:rsidTr="00C82EF3">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4.1. Opis opatrení prvej pomoci</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8378A2" w:rsidRPr="00736911" w:rsidRDefault="00AA0CDD"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Ak sa prejavia zdravotné ťažkosti alebo v prípade pochybností, upovedomte lekára a poskytnite mu informácie z tejto karty bezpečnostných údajov.</w:t>
            </w:r>
          </w:p>
        </w:tc>
      </w:tr>
      <w:tr w:rsidR="00DD79BD" w:rsidRPr="00736911" w:rsidTr="00C82EF3">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Pokyny na prvú pomoc pri inhalácii</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F432DC" w:rsidP="004C563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Ihneď prerušte expozíciu, dopravte postihnutú osobu na čerstvý vzduch. Zaistite postihnutú osobu proti prechladnutiu. Zaistite lekárske ošetrenie, ak pretrváva podráždenie, dýchavičnosť alebo iné príznaky.</w:t>
            </w:r>
          </w:p>
        </w:tc>
      </w:tr>
      <w:tr w:rsidR="00DD79BD" w:rsidRPr="00736911" w:rsidTr="00C82EF3">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Pokyny na prvú pomoc pri kontakte s kožou</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AA0CDD" w:rsidP="00AA0CD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Zoblečte postriekaný odev. Umyte postihnuté miesto veľkým množstvom pokiaľ možno vlažnej vody. </w:t>
            </w:r>
          </w:p>
        </w:tc>
      </w:tr>
      <w:tr w:rsidR="00DD79BD" w:rsidRPr="00736911" w:rsidTr="00C82EF3">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Pokyny na prvú pomoc pri kontakte s</w:t>
            </w:r>
            <w:r w:rsidR="002133D0" w:rsidRPr="00736911">
              <w:rPr>
                <w:rFonts w:ascii="Arial" w:hAnsi="Arial" w:cs="Arial"/>
                <w:sz w:val="20"/>
                <w:szCs w:val="20"/>
              </w:rPr>
              <w:t> </w:t>
            </w:r>
            <w:r w:rsidRPr="00736911">
              <w:rPr>
                <w:rFonts w:ascii="Arial" w:hAnsi="Arial" w:cs="Arial"/>
                <w:sz w:val="20"/>
                <w:szCs w:val="20"/>
              </w:rPr>
              <w:t>očami</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AA0CDD"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Ihneď vyplachujte oči prúdom tečúcej vody, roztvorte viečka (aj násilím); ak má postihnutá osoba kontaktné šošovky, ihneď ich vyberte. Vyplachujte najmenej 10 minút. Zaistite lekárske, pokiaľ možno odborné, vyšetrenie</w:t>
            </w:r>
          </w:p>
        </w:tc>
      </w:tr>
      <w:tr w:rsidR="00DD79BD" w:rsidRPr="00736911" w:rsidTr="00C82EF3">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Pokyny na prvú pomoc pri požití</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F432DC"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Nepravdepodobné.</w:t>
            </w:r>
          </w:p>
        </w:tc>
      </w:tr>
      <w:tr w:rsidR="00DD79BD" w:rsidRPr="00736911" w:rsidTr="00C82EF3">
        <w:tc>
          <w:tcPr>
            <w:tcW w:w="9077" w:type="dxa"/>
            <w:gridSpan w:val="3"/>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2133D0">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4.2 Najdôležitejšie príznaky a účinky</w:t>
            </w:r>
          </w:p>
        </w:tc>
      </w:tr>
      <w:tr w:rsidR="000477F4" w:rsidRPr="00736911" w:rsidTr="00C82EF3">
        <w:tc>
          <w:tcPr>
            <w:tcW w:w="8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2133D0">
            <w:pPr>
              <w:autoSpaceDE w:val="0"/>
              <w:autoSpaceDN w:val="0"/>
              <w:adjustRightInd w:val="0"/>
              <w:spacing w:after="0" w:line="240" w:lineRule="auto"/>
              <w:ind w:left="9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Akútne</w:t>
            </w:r>
          </w:p>
        </w:tc>
        <w:tc>
          <w:tcPr>
            <w:tcW w:w="5875" w:type="dxa"/>
            <w:vMerge w:val="restart"/>
            <w:tcBorders>
              <w:top w:val="single" w:sz="4" w:space="0" w:color="auto"/>
              <w:left w:val="single" w:sz="4" w:space="0" w:color="auto"/>
              <w:right w:val="single" w:sz="4" w:space="0" w:color="auto"/>
            </w:tcBorders>
            <w:shd w:val="clear" w:color="auto" w:fill="auto"/>
          </w:tcPr>
          <w:p w:rsidR="00F432DC" w:rsidRPr="00736911" w:rsidRDefault="002133D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Pri vdýchnutí:</w:t>
            </w:r>
            <w:r w:rsidR="00F432DC" w:rsidRPr="00736911">
              <w:rPr>
                <w:rFonts w:ascii="Arial" w:hAnsi="Arial" w:cs="Arial"/>
                <w:sz w:val="20"/>
                <w:szCs w:val="20"/>
              </w:rPr>
              <w:t xml:space="preserve"> </w:t>
            </w:r>
            <w:r w:rsidR="00FD426F" w:rsidRPr="00736911">
              <w:rPr>
                <w:rFonts w:ascii="Arial" w:hAnsi="Arial" w:cs="Arial"/>
                <w:sz w:val="20"/>
                <w:szCs w:val="20"/>
              </w:rPr>
              <w:t>Môže spôsobiť podráždenie dýchacích ciest. Môže spôsobiť ospalosť alebo závraty.</w:t>
            </w:r>
          </w:p>
          <w:p w:rsidR="00B16A32" w:rsidRPr="00736911" w:rsidRDefault="002133D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Pri kontakte s pokožkou:</w:t>
            </w:r>
            <w:r w:rsidR="00E41A8D" w:rsidRPr="00736911">
              <w:rPr>
                <w:rFonts w:ascii="Arial" w:hAnsi="Arial" w:cs="Arial"/>
                <w:sz w:val="20"/>
                <w:szCs w:val="20"/>
              </w:rPr>
              <w:t xml:space="preserve"> </w:t>
            </w:r>
            <w:r w:rsidR="00FD426F" w:rsidRPr="00736911">
              <w:rPr>
                <w:rFonts w:ascii="Arial" w:hAnsi="Arial" w:cs="Arial"/>
                <w:sz w:val="20"/>
                <w:szCs w:val="20"/>
              </w:rPr>
              <w:t>Dráždi kožu.</w:t>
            </w:r>
          </w:p>
          <w:p w:rsidR="00B86951" w:rsidRPr="00736911" w:rsidRDefault="002133D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Po zasiahnutí očí: </w:t>
            </w:r>
            <w:r w:rsidR="00AA0CDD" w:rsidRPr="00736911">
              <w:rPr>
                <w:rFonts w:ascii="Arial" w:hAnsi="Arial" w:cs="Arial"/>
                <w:sz w:val="20"/>
                <w:szCs w:val="20"/>
              </w:rPr>
              <w:t>Spôsobuje vážne podráždenie očí.</w:t>
            </w:r>
          </w:p>
          <w:p w:rsidR="000477F4" w:rsidRPr="00736911" w:rsidRDefault="002133D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Po požití: </w:t>
            </w:r>
            <w:r w:rsidR="004C5630" w:rsidRPr="00736911">
              <w:rPr>
                <w:rFonts w:ascii="Arial" w:hAnsi="Arial" w:cs="Arial"/>
                <w:sz w:val="20"/>
                <w:szCs w:val="20"/>
              </w:rPr>
              <w:t>Podráždenie, nevoľnosť.</w:t>
            </w:r>
          </w:p>
        </w:tc>
      </w:tr>
      <w:tr w:rsidR="000477F4" w:rsidRPr="00736911" w:rsidTr="00C82EF3">
        <w:tc>
          <w:tcPr>
            <w:tcW w:w="8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2133D0">
            <w:pPr>
              <w:autoSpaceDE w:val="0"/>
              <w:autoSpaceDN w:val="0"/>
              <w:adjustRightInd w:val="0"/>
              <w:spacing w:after="0" w:line="240" w:lineRule="auto"/>
              <w:ind w:left="9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Oneskorené</w:t>
            </w:r>
          </w:p>
        </w:tc>
        <w:tc>
          <w:tcPr>
            <w:tcW w:w="5875" w:type="dxa"/>
            <w:vMerge/>
            <w:tcBorders>
              <w:left w:val="single" w:sz="4" w:space="0" w:color="auto"/>
              <w:bottom w:val="single" w:sz="4" w:space="0" w:color="auto"/>
              <w:right w:val="single" w:sz="4" w:space="0" w:color="auto"/>
            </w:tcBorders>
            <w:shd w:val="clear" w:color="auto" w:fill="auto"/>
          </w:tcPr>
          <w:p w:rsidR="000477F4" w:rsidRPr="00736911" w:rsidRDefault="000477F4" w:rsidP="002133D0">
            <w:pPr>
              <w:autoSpaceDE w:val="0"/>
              <w:autoSpaceDN w:val="0"/>
              <w:adjustRightInd w:val="0"/>
              <w:spacing w:after="0" w:line="240" w:lineRule="auto"/>
              <w:ind w:left="90"/>
              <w:rPr>
                <w:rFonts w:ascii="Arial" w:hAnsi="Arial" w:cs="Arial"/>
                <w:sz w:val="20"/>
                <w:szCs w:val="20"/>
              </w:rPr>
            </w:pPr>
          </w:p>
        </w:tc>
      </w:tr>
      <w:tr w:rsidR="00DD79BD" w:rsidRPr="00736911" w:rsidTr="00C82EF3">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4.3. Údaj o akejkoľvek potrebe okamžitej lekárskej starostlivosti a osobitného ošetrenia</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2133D0" w:rsidRPr="00736911" w:rsidRDefault="002133D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Liečba symptomatická.</w:t>
            </w:r>
          </w:p>
          <w:p w:rsidR="00DD79BD" w:rsidRPr="00736911" w:rsidRDefault="00DD79BD" w:rsidP="002133D0">
            <w:pPr>
              <w:autoSpaceDE w:val="0"/>
              <w:autoSpaceDN w:val="0"/>
              <w:adjustRightInd w:val="0"/>
              <w:spacing w:after="0" w:line="240" w:lineRule="auto"/>
              <w:rPr>
                <w:rFonts w:ascii="Arial" w:hAnsi="Arial" w:cs="Arial"/>
                <w:sz w:val="20"/>
                <w:szCs w:val="20"/>
              </w:rPr>
            </w:pPr>
          </w:p>
        </w:tc>
      </w:tr>
      <w:tr w:rsidR="00DD79BD" w:rsidRPr="00736911" w:rsidTr="00C82EF3">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Osobitné prostriedky na pracovisku</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0772E8" w:rsidRPr="00736911" w:rsidRDefault="00DD79BD"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neuvádzajú sa</w:t>
            </w:r>
          </w:p>
          <w:p w:rsidR="000772E8" w:rsidRPr="00736911" w:rsidRDefault="000772E8" w:rsidP="002133D0">
            <w:pPr>
              <w:autoSpaceDE w:val="0"/>
              <w:autoSpaceDN w:val="0"/>
              <w:adjustRightInd w:val="0"/>
              <w:spacing w:after="0" w:line="240" w:lineRule="auto"/>
              <w:rPr>
                <w:rFonts w:ascii="Arial" w:hAnsi="Arial" w:cs="Arial"/>
                <w:sz w:val="20"/>
                <w:szCs w:val="20"/>
              </w:rPr>
            </w:pPr>
          </w:p>
        </w:tc>
      </w:tr>
    </w:tbl>
    <w:p w:rsidR="00C82EF3" w:rsidRPr="00736911" w:rsidRDefault="00C82EF3" w:rsidP="00C82EF3">
      <w:pPr>
        <w:autoSpaceDE w:val="0"/>
        <w:autoSpaceDN w:val="0"/>
        <w:adjustRightInd w:val="0"/>
        <w:spacing w:after="0" w:line="240" w:lineRule="auto"/>
        <w:ind w:left="90"/>
        <w:rPr>
          <w:rFonts w:ascii="Arial" w:hAnsi="Arial" w:cs="Arial"/>
          <w:sz w:val="20"/>
          <w:szCs w:val="20"/>
        </w:rPr>
      </w:pPr>
    </w:p>
    <w:tbl>
      <w:tblPr>
        <w:tblW w:w="9077" w:type="dxa"/>
        <w:tblInd w:w="-5"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7"/>
      </w:tblGrid>
      <w:tr w:rsidR="00DD79BD" w:rsidRPr="00736911" w:rsidTr="00C82EF3">
        <w:tc>
          <w:tcPr>
            <w:tcW w:w="9077" w:type="dxa"/>
            <w:shd w:val="clear" w:color="auto" w:fill="FFFF00"/>
          </w:tcPr>
          <w:p w:rsidR="00DD79BD" w:rsidRPr="00736911" w:rsidRDefault="00DD79BD" w:rsidP="00AF72A9">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5: Protipožiarne opatrenia</w:t>
            </w:r>
          </w:p>
        </w:tc>
      </w:tr>
    </w:tbl>
    <w:p w:rsidR="00DD79BD" w:rsidRPr="00736911" w:rsidRDefault="00DD79BD" w:rsidP="002133D0">
      <w:pPr>
        <w:autoSpaceDE w:val="0"/>
        <w:autoSpaceDN w:val="0"/>
        <w:adjustRightInd w:val="0"/>
        <w:spacing w:after="0" w:line="240" w:lineRule="auto"/>
        <w:ind w:left="9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800"/>
        <w:gridCol w:w="2400"/>
        <w:gridCol w:w="5872"/>
      </w:tblGrid>
      <w:tr w:rsidR="00DD79BD" w:rsidRPr="00736911" w:rsidTr="00DD79BD">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5.1. </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Vhodné hasiace prostriedky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C563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Pena odolná alkoholu, oxid uhličitý, prášok, voda - striekajúci prúd, vodná hmla.</w:t>
            </w:r>
          </w:p>
        </w:tc>
      </w:tr>
      <w:tr w:rsidR="00DD79BD" w:rsidRPr="00736911" w:rsidTr="00DD79BD">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2133D0">
            <w:pPr>
              <w:autoSpaceDE w:val="0"/>
              <w:autoSpaceDN w:val="0"/>
              <w:adjustRightInd w:val="0"/>
              <w:spacing w:after="0" w:line="240" w:lineRule="auto"/>
              <w:ind w:left="90"/>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Nevhodné hasiace prostriedky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C563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Voda - plný prúd.</w:t>
            </w:r>
          </w:p>
        </w:tc>
      </w:tr>
      <w:tr w:rsidR="00DD79BD" w:rsidRPr="00736911" w:rsidTr="00DD79BD">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5.2. Osobitné ohrozenia vyplývajúce z látky alebo zo zmesi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2133D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Pri požiari môže dochádzať k vzniku oxidu uhoľnatého a uhličitého a ďalších toxických plynov. Vdychovanie </w:t>
            </w:r>
            <w:r w:rsidRPr="00736911">
              <w:rPr>
                <w:rFonts w:ascii="Arial" w:hAnsi="Arial" w:cs="Arial"/>
                <w:sz w:val="20"/>
                <w:szCs w:val="20"/>
              </w:rPr>
              <w:lastRenderedPageBreak/>
              <w:t>nebezpečných rozkladných (</w:t>
            </w:r>
            <w:proofErr w:type="spellStart"/>
            <w:r w:rsidRPr="00736911">
              <w:rPr>
                <w:rFonts w:ascii="Arial" w:hAnsi="Arial" w:cs="Arial"/>
                <w:sz w:val="20"/>
                <w:szCs w:val="20"/>
              </w:rPr>
              <w:t>pyrolýznych</w:t>
            </w:r>
            <w:proofErr w:type="spellEnd"/>
            <w:r w:rsidRPr="00736911">
              <w:rPr>
                <w:rFonts w:ascii="Arial" w:hAnsi="Arial" w:cs="Arial"/>
                <w:sz w:val="20"/>
                <w:szCs w:val="20"/>
              </w:rPr>
              <w:t xml:space="preserve">) produktov môže spôsobiť vážne poškodenie zdravia. </w:t>
            </w:r>
          </w:p>
        </w:tc>
      </w:tr>
      <w:tr w:rsidR="00DD79BD" w:rsidRPr="00736911" w:rsidTr="00DD79BD">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lastRenderedPageBreak/>
              <w:t>5.3. Rady pre hasičov</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310718" w:rsidP="0031071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Samostatný dýchací prístroj (SDP) s chemickým ochranným oblekom len v prípade možného osobného (tesného) kontaktu. Použite izolačný dýchací prístroj a celotelový ochranný oblek. Uzavreté nádoby s produktom v blízkosti požiaru chlaďte vodou. Kontaminované </w:t>
            </w:r>
            <w:proofErr w:type="spellStart"/>
            <w:r w:rsidRPr="00736911">
              <w:rPr>
                <w:rFonts w:ascii="Arial" w:hAnsi="Arial" w:cs="Arial"/>
                <w:sz w:val="20"/>
                <w:szCs w:val="20"/>
              </w:rPr>
              <w:t>hasivo</w:t>
            </w:r>
            <w:proofErr w:type="spellEnd"/>
            <w:r w:rsidRPr="00736911">
              <w:rPr>
                <w:rFonts w:ascii="Arial" w:hAnsi="Arial" w:cs="Arial"/>
                <w:sz w:val="20"/>
                <w:szCs w:val="20"/>
              </w:rPr>
              <w:t xml:space="preserve"> nenechajte uniknúť do kanalizácie, povrchových a podzemných vôd.</w:t>
            </w:r>
          </w:p>
        </w:tc>
      </w:tr>
      <w:tr w:rsidR="00DD79BD" w:rsidRPr="00736911" w:rsidTr="00DD79BD">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Iné</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neuvádza sa</w:t>
            </w:r>
          </w:p>
        </w:tc>
      </w:tr>
    </w:tbl>
    <w:p w:rsidR="00B16A32" w:rsidRPr="00736911" w:rsidRDefault="00B16A32"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6: Opatrenia pri náhodnom uvoľnení</w:t>
            </w:r>
          </w:p>
        </w:tc>
      </w:tr>
    </w:tbl>
    <w:p w:rsidR="00DD79BD" w:rsidRPr="00736911"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6.1. Osobné bezpečnostné opatrenia, ochranné prostriedky a núdzové postupy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AA0CDD" w:rsidP="00763E56">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Zaistite dostatočné vetranie. Mimoriadne horľavý aerosól. Nádoba je pod tlakom: Pri zahriatí sa môže roztrhnúť. Odstráňte všetky zdroje zapálenia. Používajte osobné ochranné pracovné prostriedky. Postupujte podľa pokynov, obsiahnutých v oddieloch 7 a 8. Nevdychujte aerosóly. Zabráňte kontaktu s pokožkou a očami.</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6.2. Bezpečnostné opatrenia pre životné prostredie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2133D0"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Zabráňte kontaminácii pôdy a úniku do povrchových alebo podzemných vôd. </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6.3. Metódy a materiál na zabránenie šíreniu a vyčistenie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763E56"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Rozliaty produkt pokryte vhodným (nehorľavým) absorbujúcim materiálom (piesok, kremelina, zemina a iné vhodné absorpčné materiály), zhromaždite v dobre uzavretých nádobách a odstráňte podľa oddielu 13. Pri úniku veľkého množstva produktu informujte hasičov a iné kompetentné orgány. Po odstránení produktu umyte kontaminované miesto veľkým množstvom vody. Nepoužívajte rozpúšťadlá.</w:t>
            </w:r>
          </w:p>
          <w:p w:rsidR="00C00B4E" w:rsidRPr="00736911" w:rsidRDefault="00C00B4E" w:rsidP="00DD79BD">
            <w:pPr>
              <w:autoSpaceDE w:val="0"/>
              <w:autoSpaceDN w:val="0"/>
              <w:adjustRightInd w:val="0"/>
              <w:spacing w:after="0" w:line="240" w:lineRule="auto"/>
              <w:rPr>
                <w:rFonts w:ascii="Arial" w:hAnsi="Arial" w:cs="Arial"/>
                <w:sz w:val="20"/>
                <w:szCs w:val="20"/>
              </w:rPr>
            </w:pP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6.4. Odkaz na iné oddiely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2133D0"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7, </w:t>
            </w:r>
            <w:r w:rsidR="00DD79BD" w:rsidRPr="00736911">
              <w:rPr>
                <w:rFonts w:ascii="Arial" w:hAnsi="Arial" w:cs="Arial"/>
                <w:sz w:val="20"/>
                <w:szCs w:val="20"/>
              </w:rPr>
              <w:t>8, 13</w:t>
            </w:r>
          </w:p>
        </w:tc>
      </w:tr>
    </w:tbl>
    <w:p w:rsidR="00060AD8" w:rsidRPr="00736911" w:rsidRDefault="00060AD8"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7: Zaobchádzanie a skladovanie</w:t>
            </w:r>
          </w:p>
        </w:tc>
      </w:tr>
    </w:tbl>
    <w:p w:rsidR="00DD79BD" w:rsidRPr="00736911"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7.1. Bezpečnostné opatrenia na bezpečné zaobchádzanie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205EA"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Z</w:t>
            </w:r>
            <w:r w:rsidR="00AA0CDD" w:rsidRPr="00736911">
              <w:rPr>
                <w:rFonts w:ascii="Arial" w:hAnsi="Arial" w:cs="Arial"/>
                <w:sz w:val="20"/>
                <w:szCs w:val="20"/>
              </w:rPr>
              <w:t>abráňte tvorbe plynov a pár v zápalných alebo výbušných koncentráciách a koncentráciách presahujúcich najvyššie prípustné koncentrácie pre pracovné ovzdušie. Produkt používajte iba na miestach, kde neprichádza do styku s otvoreným ohňom a inými zápalnými zdrojmi. Používajte neiskriace nástroje. Odporúča sa používať antistatický odev aj obuv. Nevdychujte aerosóly. Zabráňte kontaktu s pokožkou a očami. Nefajčite. Chráňte pred priamym slnečným žiarením. Neprepichujte alebo nespaľujte ju, a to ani po spotrebovaní obsahu. Po manipulácii starostlivo umyte ruky a zasiahnuté časti tela. Používajte iba na voľnom priestranstve alebo v dobre vetranom priestore. Používajte osobné ochranné pracovné prostriedky podľa oddielu 8. Dbajte na platné právne predpisy o bezpečnosti a ochrane zdravia.</w:t>
            </w:r>
            <w:r w:rsidR="00E41A8D" w:rsidRPr="00736911">
              <w:rPr>
                <w:rFonts w:ascii="Arial" w:hAnsi="Arial" w:cs="Arial"/>
                <w:sz w:val="20"/>
                <w:szCs w:val="20"/>
              </w:rPr>
              <w:t xml:space="preserve"> Zabráňte uvoľneniu do životného prostredia.</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7.2. Podmienky na bezpečné skladovanie vrátane akejkoľvek nekompatibility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AA0CDD" w:rsidRPr="00736911" w:rsidRDefault="00AA0CDD"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Skladujte v tesne uzavretých obaloch na chladných, suchých a dobre vetraných miestach na to určených. Uchovávajte uzamknuté. Chráňte pred slnečným žiarením. Nádobu uchovávajte tesne uzavretú. Nevystavujte teplotám nad 50 °C. </w:t>
            </w:r>
          </w:p>
          <w:p w:rsidR="00AA0CDD" w:rsidRPr="00736911" w:rsidRDefault="00AA0CDD"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Skladovacia trieda 2B - Nádoby so stlačeným plynom (aerosóly) </w:t>
            </w:r>
          </w:p>
          <w:p w:rsidR="00763E56" w:rsidRPr="00736911" w:rsidRDefault="00AA0CDD"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Obsah 400 ml</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lastRenderedPageBreak/>
              <w:t>7.3. Špecifické konečné použitia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neuvádzajú sa</w:t>
            </w:r>
          </w:p>
        </w:tc>
      </w:tr>
    </w:tbl>
    <w:p w:rsidR="00DD79BD" w:rsidRPr="00736911"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8: Kontroly expozície/osobná ochrana</w:t>
            </w:r>
          </w:p>
        </w:tc>
      </w:tr>
    </w:tbl>
    <w:p w:rsidR="00DD79BD" w:rsidRPr="00736911" w:rsidRDefault="00DD79BD" w:rsidP="00DD79BD">
      <w:pPr>
        <w:spacing w:after="0"/>
        <w:rPr>
          <w:rFonts w:ascii="Arial" w:hAnsi="Arial" w:cs="Arial"/>
          <w:sz w:val="20"/>
          <w:szCs w:val="20"/>
        </w:rPr>
      </w:pPr>
    </w:p>
    <w:tbl>
      <w:tblPr>
        <w:tblW w:w="9077" w:type="dxa"/>
        <w:tblInd w:w="-5" w:type="dxa"/>
        <w:tblLayout w:type="fixed"/>
        <w:tblCellMar>
          <w:left w:w="70" w:type="dxa"/>
          <w:right w:w="70" w:type="dxa"/>
        </w:tblCellMar>
        <w:tblLook w:val="0000" w:firstRow="0" w:lastRow="0" w:firstColumn="0" w:lastColumn="0" w:noHBand="0" w:noVBand="0"/>
      </w:tblPr>
      <w:tblGrid>
        <w:gridCol w:w="801"/>
        <w:gridCol w:w="2401"/>
        <w:gridCol w:w="5875"/>
      </w:tblGrid>
      <w:tr w:rsidR="00DD79BD" w:rsidRPr="00736911" w:rsidTr="00DD79BD">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8.1. Kontrolné parametre</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2133D0"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NPEL:</w:t>
            </w:r>
          </w:p>
          <w:p w:rsidR="00113F81" w:rsidRPr="00736911" w:rsidRDefault="00113F81" w:rsidP="00113F8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3.   acetón (</w:t>
            </w:r>
            <w:proofErr w:type="spellStart"/>
            <w:r w:rsidRPr="00736911">
              <w:rPr>
                <w:rFonts w:ascii="Arial" w:hAnsi="Arial" w:cs="Arial"/>
                <w:sz w:val="20"/>
                <w:szCs w:val="20"/>
              </w:rPr>
              <w:t>propanón</w:t>
            </w:r>
            <w:proofErr w:type="spellEnd"/>
            <w:r w:rsidRPr="00736911">
              <w:rPr>
                <w:rFonts w:ascii="Arial" w:hAnsi="Arial" w:cs="Arial"/>
                <w:sz w:val="20"/>
                <w:szCs w:val="20"/>
              </w:rPr>
              <w:t>) CAS 67-64-1, priemerný: 500 ppm, 1210 mg/m3</w:t>
            </w: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290. Xylén, zmiešané izoméry CAS: 1330-20-7: priemerný: 50 ppm, 221 mg/m3, krátkodobý: 100 ppm, 442 mg/m3, Poznámka K</w:t>
            </w:r>
          </w:p>
          <w:p w:rsidR="00FC7874" w:rsidRPr="00736911" w:rsidRDefault="00FC7874"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85. </w:t>
            </w:r>
            <w:proofErr w:type="spellStart"/>
            <w:r w:rsidRPr="00736911">
              <w:rPr>
                <w:rFonts w:ascii="Arial" w:hAnsi="Arial" w:cs="Arial"/>
                <w:sz w:val="20"/>
                <w:szCs w:val="20"/>
              </w:rPr>
              <w:t>Etylbenzén</w:t>
            </w:r>
            <w:proofErr w:type="spellEnd"/>
            <w:r w:rsidRPr="00736911">
              <w:rPr>
                <w:rFonts w:ascii="Arial" w:hAnsi="Arial" w:cs="Arial"/>
                <w:sz w:val="20"/>
                <w:szCs w:val="20"/>
              </w:rPr>
              <w:t xml:space="preserve"> CAS: 100-41-4: priemerný 100 ppm, 442 mg/m3; krátkodobý: 200 </w:t>
            </w:r>
            <w:r w:rsidR="00FD426F" w:rsidRPr="00736911">
              <w:rPr>
                <w:rFonts w:ascii="Arial" w:hAnsi="Arial" w:cs="Arial"/>
                <w:sz w:val="20"/>
                <w:szCs w:val="20"/>
              </w:rPr>
              <w:t>ppm</w:t>
            </w:r>
            <w:r w:rsidRPr="00736911">
              <w:rPr>
                <w:rFonts w:ascii="Arial" w:hAnsi="Arial" w:cs="Arial"/>
                <w:sz w:val="20"/>
                <w:szCs w:val="20"/>
              </w:rPr>
              <w:t>884 K</w:t>
            </w:r>
          </w:p>
          <w:p w:rsidR="00E23559" w:rsidRPr="00736911" w:rsidRDefault="00E23559" w:rsidP="00F432DC">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1. </w:t>
            </w:r>
            <w:proofErr w:type="spellStart"/>
            <w:r w:rsidRPr="00736911">
              <w:rPr>
                <w:rFonts w:ascii="Arial" w:hAnsi="Arial" w:cs="Arial"/>
                <w:sz w:val="20"/>
                <w:szCs w:val="20"/>
              </w:rPr>
              <w:t>Butylacetáty</w:t>
            </w:r>
            <w:proofErr w:type="spellEnd"/>
            <w:r w:rsidRPr="00736911">
              <w:rPr>
                <w:rFonts w:ascii="Arial" w:hAnsi="Arial" w:cs="Arial"/>
                <w:sz w:val="20"/>
                <w:szCs w:val="20"/>
              </w:rPr>
              <w:t>, n-</w:t>
            </w:r>
            <w:proofErr w:type="spellStart"/>
            <w:r w:rsidRPr="00736911">
              <w:rPr>
                <w:rFonts w:ascii="Arial" w:hAnsi="Arial" w:cs="Arial"/>
                <w:sz w:val="20"/>
                <w:szCs w:val="20"/>
              </w:rPr>
              <w:t>Butylacetát</w:t>
            </w:r>
            <w:proofErr w:type="spellEnd"/>
            <w:r w:rsidRPr="00736911">
              <w:rPr>
                <w:rFonts w:ascii="Arial" w:hAnsi="Arial" w:cs="Arial"/>
                <w:sz w:val="20"/>
                <w:szCs w:val="20"/>
              </w:rPr>
              <w:t xml:space="preserve"> CAS: 123-86-4: priemerný 100 </w:t>
            </w:r>
            <w:proofErr w:type="spellStart"/>
            <w:r w:rsidRPr="00736911">
              <w:rPr>
                <w:rFonts w:ascii="Arial" w:hAnsi="Arial" w:cs="Arial"/>
                <w:sz w:val="20"/>
                <w:szCs w:val="20"/>
              </w:rPr>
              <w:t>pm</w:t>
            </w:r>
            <w:proofErr w:type="spellEnd"/>
            <w:r w:rsidRPr="00736911">
              <w:rPr>
                <w:rFonts w:ascii="Arial" w:hAnsi="Arial" w:cs="Arial"/>
                <w:sz w:val="20"/>
                <w:szCs w:val="20"/>
              </w:rPr>
              <w:t>, 500 mg/m3; 150 ppm, 700 mg/m3</w:t>
            </w:r>
          </w:p>
          <w:p w:rsidR="005373F0" w:rsidRPr="00736911" w:rsidRDefault="005373F0" w:rsidP="00B86951">
            <w:pPr>
              <w:autoSpaceDE w:val="0"/>
              <w:autoSpaceDN w:val="0"/>
              <w:adjustRightInd w:val="0"/>
              <w:spacing w:after="0" w:line="240" w:lineRule="auto"/>
              <w:rPr>
                <w:rFonts w:ascii="Arial" w:hAnsi="Arial" w:cs="Arial"/>
                <w:sz w:val="20"/>
                <w:szCs w:val="20"/>
              </w:rPr>
            </w:pPr>
          </w:p>
          <w:p w:rsidR="00113F81" w:rsidRPr="00736911" w:rsidRDefault="00113F81" w:rsidP="00113F8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BMH</w:t>
            </w:r>
          </w:p>
          <w:p w:rsidR="00113F81" w:rsidRPr="00736911" w:rsidRDefault="002E33BF" w:rsidP="002E33BF">
            <w:pPr>
              <w:autoSpaceDE w:val="0"/>
              <w:autoSpaceDN w:val="0"/>
              <w:adjustRightInd w:val="0"/>
              <w:spacing w:after="0" w:line="240" w:lineRule="auto"/>
              <w:ind w:left="-11"/>
              <w:rPr>
                <w:rFonts w:ascii="Arial" w:hAnsi="Arial" w:cs="Arial"/>
                <w:sz w:val="20"/>
                <w:szCs w:val="20"/>
              </w:rPr>
            </w:pPr>
            <w:r w:rsidRPr="00736911">
              <w:rPr>
                <w:rFonts w:ascii="Arial" w:hAnsi="Arial" w:cs="Arial"/>
                <w:sz w:val="20"/>
                <w:szCs w:val="20"/>
              </w:rPr>
              <w:t>1</w:t>
            </w:r>
            <w:r w:rsidR="001A3846" w:rsidRPr="00736911">
              <w:rPr>
                <w:rFonts w:ascii="Arial" w:hAnsi="Arial" w:cs="Arial"/>
                <w:sz w:val="20"/>
                <w:szCs w:val="20"/>
              </w:rPr>
              <w:t xml:space="preserve">. </w:t>
            </w:r>
            <w:r w:rsidR="00113F81" w:rsidRPr="00736911">
              <w:rPr>
                <w:rFonts w:ascii="Arial" w:hAnsi="Arial" w:cs="Arial"/>
                <w:sz w:val="20"/>
                <w:szCs w:val="20"/>
              </w:rPr>
              <w:t xml:space="preserve">Faktor v pracovnom ovzduší Acetón  (67-64-1); Zisťovaný faktor  acetón Prípustná hodnota BMH 80 mg.l-1; </w:t>
            </w:r>
          </w:p>
          <w:p w:rsidR="00113F81" w:rsidRPr="00736911" w:rsidRDefault="00113F81" w:rsidP="00113F8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1378 μmol.l-1; 53,36 mg.g-1 </w:t>
            </w:r>
            <w:proofErr w:type="spellStart"/>
            <w:r w:rsidRPr="00736911">
              <w:rPr>
                <w:rFonts w:ascii="Arial" w:hAnsi="Arial" w:cs="Arial"/>
                <w:sz w:val="20"/>
                <w:szCs w:val="20"/>
              </w:rPr>
              <w:t>kreat</w:t>
            </w:r>
            <w:proofErr w:type="spellEnd"/>
            <w:r w:rsidRPr="00736911">
              <w:rPr>
                <w:rFonts w:ascii="Arial" w:hAnsi="Arial" w:cs="Arial"/>
                <w:sz w:val="20"/>
                <w:szCs w:val="20"/>
              </w:rPr>
              <w:t xml:space="preserve">. 103,9 μmol.mmol-1 </w:t>
            </w:r>
            <w:proofErr w:type="spellStart"/>
            <w:r w:rsidRPr="00736911">
              <w:rPr>
                <w:rFonts w:ascii="Arial" w:hAnsi="Arial" w:cs="Arial"/>
                <w:sz w:val="20"/>
                <w:szCs w:val="20"/>
              </w:rPr>
              <w:t>kreat</w:t>
            </w:r>
            <w:proofErr w:type="spellEnd"/>
            <w:r w:rsidRPr="00736911">
              <w:rPr>
                <w:rFonts w:ascii="Arial" w:hAnsi="Arial" w:cs="Arial"/>
                <w:sz w:val="20"/>
                <w:szCs w:val="20"/>
              </w:rPr>
              <w:t xml:space="preserve">.; Vyšetrovaný materiál M  Čas odberu vzorky b  </w:t>
            </w:r>
          </w:p>
          <w:p w:rsidR="00113F81" w:rsidRPr="00736911" w:rsidRDefault="00113F81" w:rsidP="00B86951">
            <w:pPr>
              <w:autoSpaceDE w:val="0"/>
              <w:autoSpaceDN w:val="0"/>
              <w:adjustRightInd w:val="0"/>
              <w:spacing w:after="0" w:line="240" w:lineRule="auto"/>
              <w:rPr>
                <w:rFonts w:ascii="Arial" w:hAnsi="Arial" w:cs="Arial"/>
                <w:sz w:val="20"/>
                <w:szCs w:val="20"/>
              </w:rPr>
            </w:pP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41. Faktor v pracovnom ovzduší (CAS): Xylén (všetky izoméry)(1330-20-7)</w:t>
            </w: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Zisťovaný faktor: Xylén  </w:t>
            </w: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Biologická medzná hodnota BMH: 1.5 mg.l-1 14.6 μmol.l-1 </w:t>
            </w: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Vyšetrovaný materiál: K</w:t>
            </w: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Čas odberu vzorky: b</w:t>
            </w: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Zisťovaný faktor: Suma kyselín 2,3,4-metylhippurových</w:t>
            </w: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Biologická medzná hodnota BMH: 2000 mg.l-1 10 355 μmol.l-1, 1334 mg.l-1 </w:t>
            </w:r>
            <w:proofErr w:type="spellStart"/>
            <w:r w:rsidRPr="00736911">
              <w:rPr>
                <w:rFonts w:ascii="Arial" w:hAnsi="Arial" w:cs="Arial"/>
                <w:sz w:val="20"/>
                <w:szCs w:val="20"/>
              </w:rPr>
              <w:t>kreat</w:t>
            </w:r>
            <w:proofErr w:type="spellEnd"/>
            <w:r w:rsidRPr="00736911">
              <w:rPr>
                <w:rFonts w:ascii="Arial" w:hAnsi="Arial" w:cs="Arial"/>
                <w:sz w:val="20"/>
                <w:szCs w:val="20"/>
              </w:rPr>
              <w:t xml:space="preserve">. 781 μmol.l-1 </w:t>
            </w:r>
            <w:proofErr w:type="spellStart"/>
            <w:r w:rsidRPr="00736911">
              <w:rPr>
                <w:rFonts w:ascii="Arial" w:hAnsi="Arial" w:cs="Arial"/>
                <w:sz w:val="20"/>
                <w:szCs w:val="20"/>
              </w:rPr>
              <w:t>kreat</w:t>
            </w:r>
            <w:proofErr w:type="spellEnd"/>
            <w:r w:rsidRPr="00736911">
              <w:rPr>
                <w:rFonts w:ascii="Arial" w:hAnsi="Arial" w:cs="Arial"/>
                <w:sz w:val="20"/>
                <w:szCs w:val="20"/>
              </w:rPr>
              <w:t>.</w:t>
            </w:r>
          </w:p>
          <w:p w:rsidR="00B86951" w:rsidRPr="00736911" w:rsidRDefault="00B86951" w:rsidP="00B86951">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Vyšetrovaný materiál: M</w:t>
            </w:r>
          </w:p>
          <w:p w:rsidR="005373F0" w:rsidRPr="00736911" w:rsidRDefault="00B86951"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Čas odberu vzorky: b</w:t>
            </w:r>
          </w:p>
          <w:p w:rsidR="00FD426F" w:rsidRPr="00736911" w:rsidRDefault="00FD426F" w:rsidP="00060AD8">
            <w:pPr>
              <w:autoSpaceDE w:val="0"/>
              <w:autoSpaceDN w:val="0"/>
              <w:adjustRightInd w:val="0"/>
              <w:spacing w:after="0" w:line="240" w:lineRule="auto"/>
              <w:rPr>
                <w:rFonts w:ascii="Arial" w:hAnsi="Arial" w:cs="Arial"/>
                <w:sz w:val="20"/>
                <w:szCs w:val="20"/>
              </w:rPr>
            </w:pPr>
          </w:p>
          <w:p w:rsidR="00FD426F" w:rsidRPr="00736911" w:rsidRDefault="00FD426F"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9. </w:t>
            </w:r>
            <w:proofErr w:type="spellStart"/>
            <w:r w:rsidRPr="00736911">
              <w:rPr>
                <w:rFonts w:ascii="Arial" w:hAnsi="Arial" w:cs="Arial"/>
                <w:sz w:val="20"/>
                <w:szCs w:val="20"/>
              </w:rPr>
              <w:t>Etylbenzén</w:t>
            </w:r>
            <w:proofErr w:type="spellEnd"/>
            <w:r w:rsidRPr="00736911">
              <w:rPr>
                <w:rFonts w:ascii="Arial" w:hAnsi="Arial" w:cs="Arial"/>
                <w:sz w:val="20"/>
                <w:szCs w:val="20"/>
              </w:rPr>
              <w:t xml:space="preserve"> (100-41-4) </w:t>
            </w:r>
          </w:p>
          <w:p w:rsidR="00FD426F" w:rsidRPr="00736911" w:rsidRDefault="00FD426F"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Zisťovaný faktor: 2 - a 4 -</w:t>
            </w:r>
            <w:proofErr w:type="spellStart"/>
            <w:r w:rsidRPr="00736911">
              <w:rPr>
                <w:rFonts w:ascii="Arial" w:hAnsi="Arial" w:cs="Arial"/>
                <w:sz w:val="20"/>
                <w:szCs w:val="20"/>
              </w:rPr>
              <w:t>Etylfenol</w:t>
            </w:r>
            <w:proofErr w:type="spellEnd"/>
            <w:r w:rsidRPr="00736911">
              <w:rPr>
                <w:rFonts w:ascii="Arial" w:hAnsi="Arial" w:cs="Arial"/>
                <w:sz w:val="20"/>
                <w:szCs w:val="20"/>
              </w:rPr>
              <w:t xml:space="preserve"> </w:t>
            </w:r>
          </w:p>
          <w:p w:rsidR="00FD426F" w:rsidRPr="00736911" w:rsidRDefault="00FD426F" w:rsidP="00FD426F">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Biologická medzná hodnota: 12 mg.l-1, 98,6 μ </w:t>
            </w:r>
            <w:proofErr w:type="spellStart"/>
            <w:r w:rsidRPr="00736911">
              <w:rPr>
                <w:rFonts w:ascii="Arial" w:hAnsi="Arial" w:cs="Arial"/>
                <w:sz w:val="20"/>
                <w:szCs w:val="20"/>
              </w:rPr>
              <w:t>mol.l</w:t>
            </w:r>
            <w:proofErr w:type="spellEnd"/>
            <w:r w:rsidRPr="00736911">
              <w:rPr>
                <w:rFonts w:ascii="Arial" w:hAnsi="Arial" w:cs="Arial"/>
                <w:sz w:val="20"/>
                <w:szCs w:val="20"/>
              </w:rPr>
              <w:t xml:space="preserve"> -1, 8,03 </w:t>
            </w:r>
            <w:proofErr w:type="spellStart"/>
            <w:r w:rsidRPr="00736911">
              <w:rPr>
                <w:rFonts w:ascii="Arial" w:hAnsi="Arial" w:cs="Arial"/>
                <w:sz w:val="20"/>
                <w:szCs w:val="20"/>
              </w:rPr>
              <w:t>mg.g</w:t>
            </w:r>
            <w:proofErr w:type="spellEnd"/>
            <w:r w:rsidRPr="00736911">
              <w:rPr>
                <w:rFonts w:ascii="Arial" w:hAnsi="Arial" w:cs="Arial"/>
                <w:sz w:val="20"/>
                <w:szCs w:val="20"/>
              </w:rPr>
              <w:t xml:space="preserve"> -1 </w:t>
            </w:r>
            <w:proofErr w:type="spellStart"/>
            <w:r w:rsidRPr="00736911">
              <w:rPr>
                <w:rFonts w:ascii="Arial" w:hAnsi="Arial" w:cs="Arial"/>
                <w:sz w:val="20"/>
                <w:szCs w:val="20"/>
              </w:rPr>
              <w:t>kreat</w:t>
            </w:r>
            <w:proofErr w:type="spellEnd"/>
            <w:r w:rsidRPr="00736911">
              <w:rPr>
                <w:rFonts w:ascii="Arial" w:hAnsi="Arial" w:cs="Arial"/>
                <w:sz w:val="20"/>
                <w:szCs w:val="20"/>
              </w:rPr>
              <w:t xml:space="preserve">., 7,44 μ </w:t>
            </w:r>
            <w:proofErr w:type="spellStart"/>
            <w:r w:rsidRPr="00736911">
              <w:rPr>
                <w:rFonts w:ascii="Arial" w:hAnsi="Arial" w:cs="Arial"/>
                <w:sz w:val="20"/>
                <w:szCs w:val="20"/>
              </w:rPr>
              <w:t>mol.mmol</w:t>
            </w:r>
            <w:proofErr w:type="spellEnd"/>
            <w:r w:rsidRPr="00736911">
              <w:rPr>
                <w:rFonts w:ascii="Arial" w:hAnsi="Arial" w:cs="Arial"/>
                <w:sz w:val="20"/>
                <w:szCs w:val="20"/>
              </w:rPr>
              <w:t xml:space="preserve"> -1 </w:t>
            </w:r>
            <w:proofErr w:type="spellStart"/>
            <w:r w:rsidRPr="00736911">
              <w:rPr>
                <w:rFonts w:ascii="Arial" w:hAnsi="Arial" w:cs="Arial"/>
                <w:sz w:val="20"/>
                <w:szCs w:val="20"/>
              </w:rPr>
              <w:t>kreat</w:t>
            </w:r>
            <w:proofErr w:type="spellEnd"/>
            <w:r w:rsidRPr="00736911">
              <w:rPr>
                <w:rFonts w:ascii="Arial" w:hAnsi="Arial" w:cs="Arial"/>
                <w:sz w:val="20"/>
                <w:szCs w:val="20"/>
              </w:rPr>
              <w:t xml:space="preserve">. </w:t>
            </w:r>
          </w:p>
          <w:p w:rsidR="00FD426F" w:rsidRPr="00736911" w:rsidRDefault="00FD426F" w:rsidP="00FD426F">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Vyšetrovaný materiál: M </w:t>
            </w:r>
          </w:p>
          <w:p w:rsidR="00FD426F" w:rsidRPr="00736911" w:rsidRDefault="00FD426F" w:rsidP="00FD426F">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Čas odberu vzorky: b, c</w:t>
            </w:r>
          </w:p>
          <w:p w:rsidR="00FD426F" w:rsidRPr="00736911" w:rsidRDefault="00FD426F" w:rsidP="00FD426F">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Zisťovaný faktor: Kyselina mandľová a kyselina </w:t>
            </w:r>
            <w:proofErr w:type="spellStart"/>
            <w:r w:rsidRPr="00736911">
              <w:rPr>
                <w:rFonts w:ascii="Arial" w:hAnsi="Arial" w:cs="Arial"/>
                <w:sz w:val="20"/>
                <w:szCs w:val="20"/>
              </w:rPr>
              <w:t>fenylglyoxylová</w:t>
            </w:r>
            <w:proofErr w:type="spellEnd"/>
          </w:p>
          <w:p w:rsidR="00FD426F" w:rsidRPr="00736911" w:rsidRDefault="00FD426F" w:rsidP="00FD426F">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Biologická medzná hodnota: 1 600 mg.l-1 10 590 μ </w:t>
            </w:r>
            <w:proofErr w:type="spellStart"/>
            <w:r w:rsidRPr="00736911">
              <w:rPr>
                <w:rFonts w:ascii="Arial" w:hAnsi="Arial" w:cs="Arial"/>
                <w:sz w:val="20"/>
                <w:szCs w:val="20"/>
              </w:rPr>
              <w:t>mol.l</w:t>
            </w:r>
            <w:proofErr w:type="spellEnd"/>
            <w:r w:rsidRPr="00736911">
              <w:rPr>
                <w:rFonts w:ascii="Arial" w:hAnsi="Arial" w:cs="Arial"/>
                <w:sz w:val="20"/>
                <w:szCs w:val="20"/>
              </w:rPr>
              <w:t xml:space="preserve"> -1 1 067 </w:t>
            </w:r>
            <w:proofErr w:type="spellStart"/>
            <w:r w:rsidRPr="00736911">
              <w:rPr>
                <w:rFonts w:ascii="Arial" w:hAnsi="Arial" w:cs="Arial"/>
                <w:sz w:val="20"/>
                <w:szCs w:val="20"/>
              </w:rPr>
              <w:t>mg.g</w:t>
            </w:r>
            <w:proofErr w:type="spellEnd"/>
            <w:r w:rsidRPr="00736911">
              <w:rPr>
                <w:rFonts w:ascii="Arial" w:hAnsi="Arial" w:cs="Arial"/>
                <w:sz w:val="20"/>
                <w:szCs w:val="20"/>
              </w:rPr>
              <w:t xml:space="preserve"> -1 </w:t>
            </w:r>
            <w:proofErr w:type="spellStart"/>
            <w:r w:rsidRPr="00736911">
              <w:rPr>
                <w:rFonts w:ascii="Arial" w:hAnsi="Arial" w:cs="Arial"/>
                <w:sz w:val="20"/>
                <w:szCs w:val="20"/>
              </w:rPr>
              <w:t>kreat</w:t>
            </w:r>
            <w:proofErr w:type="spellEnd"/>
            <w:r w:rsidRPr="00736911">
              <w:rPr>
                <w:rFonts w:ascii="Arial" w:hAnsi="Arial" w:cs="Arial"/>
                <w:sz w:val="20"/>
                <w:szCs w:val="20"/>
              </w:rPr>
              <w:t xml:space="preserve">. 799 μ </w:t>
            </w:r>
            <w:proofErr w:type="spellStart"/>
            <w:r w:rsidRPr="00736911">
              <w:rPr>
                <w:rFonts w:ascii="Arial" w:hAnsi="Arial" w:cs="Arial"/>
                <w:sz w:val="20"/>
                <w:szCs w:val="20"/>
              </w:rPr>
              <w:t>mol.mmol</w:t>
            </w:r>
            <w:proofErr w:type="spellEnd"/>
            <w:r w:rsidRPr="00736911">
              <w:rPr>
                <w:rFonts w:ascii="Arial" w:hAnsi="Arial" w:cs="Arial"/>
                <w:sz w:val="20"/>
                <w:szCs w:val="20"/>
              </w:rPr>
              <w:t xml:space="preserve"> -1 </w:t>
            </w:r>
            <w:proofErr w:type="spellStart"/>
            <w:r w:rsidRPr="00736911">
              <w:rPr>
                <w:rFonts w:ascii="Arial" w:hAnsi="Arial" w:cs="Arial"/>
                <w:sz w:val="20"/>
                <w:szCs w:val="20"/>
              </w:rPr>
              <w:t>kreat</w:t>
            </w:r>
            <w:proofErr w:type="spellEnd"/>
            <w:r w:rsidRPr="00736911">
              <w:rPr>
                <w:rFonts w:ascii="Arial" w:hAnsi="Arial" w:cs="Arial"/>
                <w:sz w:val="20"/>
                <w:szCs w:val="20"/>
              </w:rPr>
              <w:t>.</w:t>
            </w:r>
          </w:p>
          <w:p w:rsidR="00FD426F" w:rsidRPr="00736911" w:rsidRDefault="00FD426F" w:rsidP="00FD426F">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Vyšetrovaný materiál: M </w:t>
            </w:r>
          </w:p>
          <w:p w:rsidR="00FD426F" w:rsidRPr="00736911" w:rsidRDefault="00FD426F" w:rsidP="00FD426F">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Čas odberu vzorky: b, c</w:t>
            </w:r>
          </w:p>
        </w:tc>
      </w:tr>
      <w:tr w:rsidR="00DD79BD" w:rsidRPr="00736911" w:rsidTr="00DD79BD">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8.2. </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Kontroly expozície – primerané technické zabezpečenie</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763E56" w:rsidP="002133D0">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Dbajte na obvyklé opatrenia na ochranu zdravia pri práci a najmä na dobré vetranie. To sa dá dosiahnuť iba miestnym odsávaním alebo účinným celkovým vetraním. Ak sa tak nedá dodržať NPEL, musí sa použiť vhodná ochrana dýchacích ústrojov. Pri práci nejedzte, nepite a nefajčite. Po práci a pred prestávkou na jedlo a oddych si dôkladne umyte ruky vodou a mydlom.</w:t>
            </w:r>
          </w:p>
        </w:tc>
      </w:tr>
      <w:tr w:rsidR="00DD79BD" w:rsidRPr="00736911" w:rsidTr="00DD79BD">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Kontroly expozície – individuálne ochranné opatrenia</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F432DC"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Ochrana dýchacích orgánov: </w:t>
            </w:r>
            <w:proofErr w:type="spellStart"/>
            <w:r w:rsidR="00F432DC" w:rsidRPr="00736911">
              <w:rPr>
                <w:rFonts w:ascii="Arial" w:hAnsi="Arial" w:cs="Arial"/>
                <w:sz w:val="20"/>
                <w:szCs w:val="20"/>
              </w:rPr>
              <w:t>Polomaska</w:t>
            </w:r>
            <w:proofErr w:type="spellEnd"/>
            <w:r w:rsidR="00F432DC" w:rsidRPr="00736911">
              <w:rPr>
                <w:rFonts w:ascii="Arial" w:hAnsi="Arial" w:cs="Arial"/>
                <w:sz w:val="20"/>
                <w:szCs w:val="20"/>
              </w:rPr>
              <w:t xml:space="preserve"> s filtrom proti organickým parám </w:t>
            </w:r>
            <w:proofErr w:type="spellStart"/>
            <w:r w:rsidR="00F432DC" w:rsidRPr="00736911">
              <w:rPr>
                <w:rFonts w:ascii="Arial" w:hAnsi="Arial" w:cs="Arial"/>
                <w:sz w:val="20"/>
                <w:szCs w:val="20"/>
              </w:rPr>
              <w:t>event</w:t>
            </w:r>
            <w:proofErr w:type="spellEnd"/>
            <w:r w:rsidR="00F432DC" w:rsidRPr="00736911">
              <w:rPr>
                <w:rFonts w:ascii="Arial" w:hAnsi="Arial" w:cs="Arial"/>
                <w:sz w:val="20"/>
                <w:szCs w:val="20"/>
              </w:rPr>
              <w:t>. izolačný dýchac</w:t>
            </w:r>
            <w:r w:rsidR="00E23559" w:rsidRPr="00736911">
              <w:rPr>
                <w:rFonts w:ascii="Arial" w:hAnsi="Arial" w:cs="Arial"/>
                <w:sz w:val="20"/>
                <w:szCs w:val="20"/>
              </w:rPr>
              <w:t>í prístroj pri prekročení expozi</w:t>
            </w:r>
            <w:r w:rsidR="00F432DC" w:rsidRPr="00736911">
              <w:rPr>
                <w:rFonts w:ascii="Arial" w:hAnsi="Arial" w:cs="Arial"/>
                <w:sz w:val="20"/>
                <w:szCs w:val="20"/>
              </w:rPr>
              <w:t>čn</w:t>
            </w:r>
            <w:r w:rsidR="00E23559" w:rsidRPr="00736911">
              <w:rPr>
                <w:rFonts w:ascii="Arial" w:hAnsi="Arial" w:cs="Arial"/>
                <w:sz w:val="20"/>
                <w:szCs w:val="20"/>
              </w:rPr>
              <w:t>ý</w:t>
            </w:r>
            <w:r w:rsidR="00F432DC" w:rsidRPr="00736911">
              <w:rPr>
                <w:rFonts w:ascii="Arial" w:hAnsi="Arial" w:cs="Arial"/>
                <w:sz w:val="20"/>
                <w:szCs w:val="20"/>
              </w:rPr>
              <w:t>ch limitov látok alebo v zle vetrateľnom prostredí.</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lastRenderedPageBreak/>
              <w:t xml:space="preserve">Ochrana očí: </w:t>
            </w:r>
            <w:r w:rsidR="00AA0CDD" w:rsidRPr="00736911">
              <w:rPr>
                <w:rFonts w:ascii="Arial" w:hAnsi="Arial" w:cs="Arial"/>
                <w:sz w:val="20"/>
                <w:szCs w:val="20"/>
              </w:rPr>
              <w:t>Ochranné okuliare.</w:t>
            </w:r>
          </w:p>
          <w:p w:rsidR="00763E56"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Ochrana rúk:</w:t>
            </w:r>
            <w:r w:rsidR="00763E56" w:rsidRPr="00736911">
              <w:rPr>
                <w:rFonts w:ascii="Arial" w:hAnsi="Arial" w:cs="Arial"/>
                <w:sz w:val="20"/>
                <w:szCs w:val="20"/>
              </w:rPr>
              <w:t xml:space="preserve"> </w:t>
            </w:r>
            <w:r w:rsidR="00F432DC" w:rsidRPr="00736911">
              <w:rPr>
                <w:rFonts w:ascii="Arial" w:hAnsi="Arial" w:cs="Arial"/>
                <w:sz w:val="20"/>
                <w:szCs w:val="20"/>
              </w:rPr>
              <w:t>Ochranné rukavice odolné výrobku. Dbajte na odporúčania konkrétneho výrobcu rukavíc pri výbere vhodnej hrúbky, materiálu a priepustnosti. Dbajte na ďalšie odporúčania výrobcu.</w:t>
            </w:r>
          </w:p>
          <w:p w:rsidR="00763E56"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Ochrana tela: </w:t>
            </w:r>
            <w:r w:rsidR="00763E56" w:rsidRPr="00736911">
              <w:rPr>
                <w:rFonts w:ascii="Arial" w:hAnsi="Arial" w:cs="Arial"/>
                <w:sz w:val="20"/>
                <w:szCs w:val="20"/>
              </w:rPr>
              <w:t xml:space="preserve">Ochranný pracovný odev. Znečistenú pokožku dôkladne umyte. </w:t>
            </w:r>
          </w:p>
          <w:p w:rsidR="002133D0" w:rsidRPr="00736911" w:rsidRDefault="002133D0"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Tepelná nebezpečnosť Neuvedené.</w:t>
            </w:r>
          </w:p>
        </w:tc>
      </w:tr>
      <w:tr w:rsidR="00DD79BD" w:rsidRPr="00736911" w:rsidTr="00DD79BD">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spacing w:after="0"/>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Kontroly environmentálnej expozície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CE0639"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Dbajte na obvyklé opatrenia na ochranu životného prostredia, viď bod 6.2. Zabráňte vniknutiu do pôdy, povrchovej vody alebo kanalizácie</w:t>
            </w:r>
          </w:p>
        </w:tc>
      </w:tr>
    </w:tbl>
    <w:p w:rsidR="00DD79BD" w:rsidRPr="00736911"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9: Fyzikálne a chemické vlastnosti</w:t>
            </w:r>
          </w:p>
        </w:tc>
      </w:tr>
    </w:tbl>
    <w:p w:rsidR="00DD79BD" w:rsidRPr="00736911"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2470"/>
        <w:gridCol w:w="1701"/>
        <w:gridCol w:w="1701"/>
      </w:tblGrid>
      <w:tr w:rsidR="00DD79BD"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9.1. Informácie o základných fyzikálnych a chemických vlastnostiach</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53EDA" w:rsidP="00453EDA">
            <w:pPr>
              <w:autoSpaceDE w:val="0"/>
              <w:autoSpaceDN w:val="0"/>
              <w:adjustRightInd w:val="0"/>
              <w:spacing w:after="0" w:line="240" w:lineRule="auto"/>
              <w:jc w:val="center"/>
              <w:rPr>
                <w:rFonts w:ascii="Arial" w:hAnsi="Arial" w:cs="Arial"/>
                <w:sz w:val="20"/>
                <w:szCs w:val="20"/>
              </w:rPr>
            </w:pPr>
            <w:r w:rsidRPr="00736911">
              <w:rPr>
                <w:rFonts w:ascii="Arial" w:hAnsi="Arial" w:cs="Arial"/>
                <w:sz w:val="20"/>
                <w:szCs w:val="20"/>
              </w:rPr>
              <w:t>Hodnota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453EDA">
            <w:pPr>
              <w:autoSpaceDE w:val="0"/>
              <w:autoSpaceDN w:val="0"/>
              <w:adjustRightInd w:val="0"/>
              <w:spacing w:after="0" w:line="240" w:lineRule="auto"/>
              <w:jc w:val="center"/>
              <w:rPr>
                <w:rFonts w:ascii="Arial" w:hAnsi="Arial" w:cs="Arial"/>
                <w:sz w:val="20"/>
                <w:szCs w:val="20"/>
              </w:rPr>
            </w:pPr>
            <w:r w:rsidRPr="00736911">
              <w:rPr>
                <w:rFonts w:ascii="Arial" w:hAnsi="Arial" w:cs="Arial"/>
                <w:sz w:val="20"/>
                <w:szCs w:val="20"/>
              </w:rPr>
              <w:t>Jednotka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53EDA" w:rsidP="00453EDA">
            <w:pPr>
              <w:autoSpaceDE w:val="0"/>
              <w:autoSpaceDN w:val="0"/>
              <w:adjustRightInd w:val="0"/>
              <w:spacing w:after="0" w:line="240" w:lineRule="auto"/>
              <w:jc w:val="center"/>
              <w:rPr>
                <w:rFonts w:ascii="Arial" w:hAnsi="Arial" w:cs="Arial"/>
                <w:sz w:val="20"/>
                <w:szCs w:val="20"/>
              </w:rPr>
            </w:pPr>
            <w:r w:rsidRPr="00736911">
              <w:rPr>
                <w:rFonts w:ascii="Arial" w:hAnsi="Arial" w:cs="Arial"/>
                <w:sz w:val="20"/>
                <w:szCs w:val="20"/>
              </w:rPr>
              <w:t>Metóda</w:t>
            </w:r>
          </w:p>
        </w:tc>
      </w:tr>
      <w:tr w:rsidR="000477F4"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Skupenstvo</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1871D3"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Aerosól</w:t>
            </w:r>
          </w:p>
          <w:p w:rsidR="000477F4" w:rsidRPr="00736911" w:rsidRDefault="00763E56"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kvapalné pri 20°C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spacing w:after="0"/>
              <w:rPr>
                <w:rFonts w:ascii="Arial" w:hAnsi="Arial" w:cs="Arial"/>
                <w:sz w:val="20"/>
                <w:szCs w:val="20"/>
              </w:rPr>
            </w:pPr>
          </w:p>
        </w:tc>
      </w:tr>
      <w:tr w:rsidR="000477F4"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Farba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FD426F"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Medená</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spacing w:after="0"/>
              <w:rPr>
                <w:rFonts w:ascii="Arial" w:hAnsi="Arial" w:cs="Arial"/>
                <w:sz w:val="20"/>
                <w:szCs w:val="20"/>
              </w:rPr>
            </w:pPr>
          </w:p>
        </w:tc>
      </w:tr>
      <w:tr w:rsidR="000477F4"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Zápach</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577862"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charakteristický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736911" w:rsidRDefault="000477F4" w:rsidP="000477F4">
            <w:pPr>
              <w:spacing w:after="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Teplota topenia / tuhnutia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spacing w:after="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0606B9" w:rsidP="00453EDA">
            <w:pPr>
              <w:autoSpaceDE w:val="0"/>
              <w:autoSpaceDN w:val="0"/>
              <w:adjustRightInd w:val="0"/>
              <w:spacing w:after="0" w:line="240" w:lineRule="auto"/>
              <w:rPr>
                <w:rFonts w:ascii="Arial" w:hAnsi="Arial" w:cs="Arial"/>
                <w:sz w:val="20"/>
                <w:szCs w:val="20"/>
              </w:rPr>
            </w:pPr>
            <w:r w:rsidRPr="00EC0055">
              <w:rPr>
                <w:rFonts w:ascii="Arial" w:hAnsi="Arial" w:cs="Arial"/>
                <w:sz w:val="20"/>
                <w:szCs w:val="20"/>
              </w:rPr>
              <w:t>Teplota varu alebo počiatočná teplota varu a rozmedzie teploty varu</w:t>
            </w:r>
            <w:bookmarkStart w:id="0" w:name="_GoBack"/>
            <w:bookmarkEnd w:id="0"/>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spacing w:after="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Horľavosť</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spacing w:after="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Dolná / horná medza výbušnosti</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205EA" w:rsidP="00B16A32">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w:t>
            </w:r>
            <w:r w:rsidR="00B16A32" w:rsidRPr="00736911">
              <w:rPr>
                <w:rFonts w:ascii="Arial" w:hAnsi="Arial" w:cs="Arial"/>
                <w:sz w:val="20"/>
                <w:szCs w:val="20"/>
              </w:rPr>
              <w:t>4</w:t>
            </w:r>
            <w:r w:rsidRPr="00736911">
              <w:rPr>
                <w:rFonts w:ascii="Arial" w:hAnsi="Arial" w:cs="Arial"/>
                <w:sz w:val="20"/>
                <w:szCs w:val="20"/>
              </w:rPr>
              <w:t xml:space="preserve"> / </w:t>
            </w:r>
            <w:r w:rsidR="00E41A8D" w:rsidRPr="00736911">
              <w:rPr>
                <w:rFonts w:ascii="Arial" w:hAnsi="Arial" w:cs="Arial"/>
                <w:sz w:val="20"/>
                <w:szCs w:val="20"/>
              </w:rPr>
              <w:t>1</w:t>
            </w:r>
            <w:r w:rsidR="00BD7C1F" w:rsidRPr="00736911">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763E56" w:rsidP="00453EDA">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spacing w:after="0"/>
              <w:rPr>
                <w:rFonts w:ascii="Arial" w:hAnsi="Arial" w:cs="Arial"/>
                <w:sz w:val="20"/>
                <w:szCs w:val="20"/>
              </w:rPr>
            </w:pPr>
          </w:p>
        </w:tc>
      </w:tr>
      <w:tr w:rsidR="00060AD8"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Teplota vzplanutia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B16A32"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spacing w:after="0"/>
              <w:rPr>
                <w:rFonts w:ascii="Arial" w:hAnsi="Arial" w:cs="Arial"/>
                <w:sz w:val="20"/>
                <w:szCs w:val="20"/>
              </w:rPr>
            </w:pPr>
          </w:p>
        </w:tc>
      </w:tr>
      <w:tr w:rsidR="00060AD8"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Teplota samovznietenia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spacing w:after="0"/>
              <w:rPr>
                <w:rFonts w:ascii="Arial" w:hAnsi="Arial" w:cs="Arial"/>
                <w:sz w:val="20"/>
                <w:szCs w:val="20"/>
              </w:rPr>
            </w:pPr>
          </w:p>
        </w:tc>
      </w:tr>
      <w:tr w:rsidR="00060AD8"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Teplota rozkladu</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spacing w:after="0"/>
              <w:rPr>
                <w:rFonts w:ascii="Arial" w:hAnsi="Arial" w:cs="Arial"/>
                <w:sz w:val="20"/>
                <w:szCs w:val="20"/>
              </w:rPr>
            </w:pPr>
          </w:p>
        </w:tc>
      </w:tr>
      <w:tr w:rsidR="00060AD8"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pH</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spacing w:after="0"/>
              <w:rPr>
                <w:rFonts w:ascii="Arial" w:hAnsi="Arial" w:cs="Arial"/>
                <w:sz w:val="20"/>
                <w:szCs w:val="20"/>
              </w:rPr>
            </w:pPr>
          </w:p>
        </w:tc>
      </w:tr>
      <w:tr w:rsidR="00060AD8"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Kinetická viskozita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1871D3"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proofErr w:type="spellStart"/>
            <w:r w:rsidRPr="00736911">
              <w:rPr>
                <w:rFonts w:ascii="Arial" w:hAnsi="Arial" w:cs="Arial"/>
                <w:sz w:val="20"/>
                <w:szCs w:val="20"/>
              </w:rPr>
              <w:t>cps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spacing w:after="0"/>
              <w:rPr>
                <w:rFonts w:ascii="Arial" w:hAnsi="Arial" w:cs="Arial"/>
                <w:sz w:val="20"/>
                <w:szCs w:val="20"/>
              </w:rPr>
            </w:pPr>
          </w:p>
        </w:tc>
      </w:tr>
      <w:tr w:rsidR="00060AD8"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Rozpustnosť </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1871D3" w:rsidP="00B16A32">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Vo vode </w:t>
            </w:r>
            <w:r w:rsidR="00FD426F" w:rsidRPr="00736911">
              <w:rPr>
                <w:rFonts w:ascii="Arial" w:hAnsi="Arial" w:cs="Arial"/>
                <w:sz w:val="20"/>
                <w:szCs w:val="20"/>
              </w:rPr>
              <w:t xml:space="preserve">čiastočne </w:t>
            </w:r>
            <w:r w:rsidRPr="00736911">
              <w:rPr>
                <w:rFonts w:ascii="Arial" w:hAnsi="Arial" w:cs="Arial"/>
                <w:sz w:val="20"/>
                <w:szCs w:val="20"/>
              </w:rPr>
              <w:t>rozpustný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spacing w:after="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Rozdeľovacia konštanta (hodnota log)</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Tlak pár</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FD426F" w:rsidP="00E23559">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E23559" w:rsidP="00E23559">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hPa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FD426F">
            <w:pPr>
              <w:tabs>
                <w:tab w:val="left" w:pos="2943"/>
                <w:tab w:val="right" w:pos="3060"/>
              </w:tabs>
              <w:autoSpaceDE w:val="0"/>
              <w:autoSpaceDN w:val="0"/>
              <w:adjustRightInd w:val="0"/>
              <w:spacing w:after="0" w:line="240" w:lineRule="auto"/>
              <w:rPr>
                <w:rFonts w:ascii="Arial" w:hAnsi="Arial" w:cs="Arial"/>
                <w:sz w:val="20"/>
                <w:szCs w:val="20"/>
              </w:rPr>
            </w:pPr>
            <w:r w:rsidRPr="00736911">
              <w:rPr>
                <w:rFonts w:ascii="Arial" w:hAnsi="Arial" w:cs="Arial"/>
                <w:sz w:val="20"/>
                <w:szCs w:val="20"/>
              </w:rPr>
              <w:t>Hustota / relatívna hustota</w:t>
            </w:r>
            <w:r w:rsidR="00B16A32" w:rsidRPr="00736911">
              <w:rPr>
                <w:rFonts w:ascii="Arial" w:hAnsi="Arial" w:cs="Arial"/>
                <w:sz w:val="20"/>
                <w:szCs w:val="20"/>
              </w:rPr>
              <w:tab/>
            </w:r>
            <w:r w:rsidR="00FD426F" w:rsidRPr="00736911">
              <w:rPr>
                <w:rFonts w:ascii="Arial" w:hAnsi="Arial" w:cs="Arial"/>
                <w:sz w:val="20"/>
                <w:szCs w:val="20"/>
              </w:rPr>
              <w:tab/>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FD426F" w:rsidP="00BD7C1F">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0,86</w:t>
            </w:r>
            <w:r w:rsidR="00BD7C1F" w:rsidRPr="00736911">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CE0639"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g/cm3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Relatívna hustota pár</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p>
        </w:tc>
      </w:tr>
      <w:tr w:rsidR="00453EDA" w:rsidRPr="00736911"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Vlastnosti častíc</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p>
        </w:tc>
      </w:tr>
      <w:tr w:rsidR="000477F4"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BD7C1F" w:rsidRPr="00736911" w:rsidRDefault="000477F4" w:rsidP="000477F4">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9.2. Iné informácie</w:t>
            </w:r>
          </w:p>
          <w:p w:rsidR="00BD7C1F" w:rsidRPr="00736911" w:rsidRDefault="00BD7C1F" w:rsidP="00BD7C1F">
            <w:pPr>
              <w:rPr>
                <w:rFonts w:ascii="Arial" w:hAnsi="Arial" w:cs="Arial"/>
                <w:sz w:val="20"/>
                <w:szCs w:val="20"/>
              </w:rPr>
            </w:pPr>
          </w:p>
          <w:p w:rsidR="000477F4" w:rsidRPr="00736911" w:rsidRDefault="000477F4" w:rsidP="00BD7C1F">
            <w:pPr>
              <w:jc w:val="center"/>
              <w:rPr>
                <w:rFonts w:ascii="Arial" w:hAnsi="Arial" w:cs="Arial"/>
                <w:sz w:val="20"/>
                <w:szCs w:val="20"/>
              </w:rPr>
            </w:pPr>
          </w:p>
        </w:tc>
        <w:tc>
          <w:tcPr>
            <w:tcW w:w="5872" w:type="dxa"/>
            <w:gridSpan w:val="3"/>
            <w:tcBorders>
              <w:top w:val="single" w:sz="4" w:space="0" w:color="auto"/>
              <w:left w:val="single" w:sz="4" w:space="0" w:color="auto"/>
              <w:bottom w:val="single" w:sz="4" w:space="0" w:color="auto"/>
              <w:right w:val="single" w:sz="4" w:space="0" w:color="auto"/>
            </w:tcBorders>
            <w:shd w:val="clear" w:color="auto" w:fill="auto"/>
          </w:tcPr>
          <w:p w:rsidR="00BD7C1F" w:rsidRPr="00736911" w:rsidRDefault="00BD7C1F" w:rsidP="00FD426F">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teplota vznietenia údaj nie je k dispozícii </w:t>
            </w:r>
          </w:p>
          <w:p w:rsidR="00BD7C1F" w:rsidRPr="00736911" w:rsidRDefault="00BD7C1F" w:rsidP="00FD426F">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obsah organických rozpúšťadiel (VOC) 61 % </w:t>
            </w:r>
          </w:p>
          <w:p w:rsidR="00BD7C1F" w:rsidRPr="00736911" w:rsidRDefault="00BD7C1F" w:rsidP="00BD7C1F">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Hraničná hodnota VOC kat. B (e): 840 g/l </w:t>
            </w:r>
          </w:p>
          <w:p w:rsidR="000477F4" w:rsidRPr="00736911" w:rsidRDefault="00BD7C1F" w:rsidP="00BD7C1F">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Max. obsah VOC vo výrobku v stave pripravenom na použitie 683 g/l</w:t>
            </w:r>
          </w:p>
        </w:tc>
      </w:tr>
    </w:tbl>
    <w:p w:rsidR="000B147F" w:rsidRPr="00736911" w:rsidRDefault="000B147F" w:rsidP="00DD79BD">
      <w:pPr>
        <w:spacing w:after="0"/>
        <w:rPr>
          <w:rFonts w:ascii="Arial" w:hAnsi="Arial" w:cs="Arial"/>
          <w:sz w:val="20"/>
          <w:szCs w:val="20"/>
        </w:rPr>
      </w:pPr>
    </w:p>
    <w:tbl>
      <w:tblPr>
        <w:tblW w:w="9072"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B16A32">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10: Stabilita a reaktivita</w:t>
            </w:r>
          </w:p>
        </w:tc>
      </w:tr>
    </w:tbl>
    <w:p w:rsidR="00DD79BD" w:rsidRPr="00736911"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10.1. Reaktivita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Neuvádza sa</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10.2. Chemická stabilita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Za bežných podmienok je zmes stabilná. </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10.3. Možnosť nebezpečných reakcií</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w:t>
            </w:r>
            <w:r w:rsidR="00DD79BD" w:rsidRPr="00736911">
              <w:rPr>
                <w:rFonts w:ascii="Arial" w:hAnsi="Arial" w:cs="Arial"/>
                <w:sz w:val="20"/>
                <w:szCs w:val="20"/>
              </w:rPr>
              <w:t>ie</w:t>
            </w:r>
            <w:r w:rsidRPr="00736911">
              <w:rPr>
                <w:rFonts w:ascii="Arial" w:hAnsi="Arial" w:cs="Arial"/>
                <w:sz w:val="20"/>
                <w:szCs w:val="20"/>
              </w:rPr>
              <w:t xml:space="preserve"> </w:t>
            </w:r>
            <w:r w:rsidR="00DD79BD" w:rsidRPr="00736911">
              <w:rPr>
                <w:rFonts w:ascii="Arial" w:hAnsi="Arial" w:cs="Arial"/>
                <w:sz w:val="20"/>
                <w:szCs w:val="20"/>
              </w:rPr>
              <w:t>sú známe</w:t>
            </w:r>
            <w:r w:rsidRPr="00736911">
              <w:rPr>
                <w:rFonts w:ascii="Arial" w:hAnsi="Arial" w:cs="Arial"/>
                <w:sz w:val="20"/>
                <w:szCs w:val="20"/>
              </w:rPr>
              <w:t xml:space="preserve">. </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lastRenderedPageBreak/>
              <w:t>10.4. Podmienky, ktorým sa treba vyhnúť</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763E56" w:rsidP="00656C5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Pri normálnom spôsobe použitia je produkt stabilný, k rozkladu nedochádza. Chráňte pred plameňmi, iskr</w:t>
            </w:r>
            <w:r w:rsidR="00656C5E" w:rsidRPr="00736911">
              <w:rPr>
                <w:rFonts w:ascii="Arial" w:hAnsi="Arial" w:cs="Arial"/>
                <w:sz w:val="20"/>
                <w:szCs w:val="20"/>
              </w:rPr>
              <w:t xml:space="preserve">ami, prehriatím a pred mrazom. </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10.5. Nekompatibilné materiály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Chráňte pred silnými kyselinami, zásadami a oxidačnými činidlami. </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10.6. Nebezpečné produkty rozkladu</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Pri normálnom spôsobe použitia nevznikajú. Pri vysokých teplotách a pri požiari vznikajú nebezpečné produkty, ako napr. oxid uhoľnatý a oxid uhličitý.</w:t>
            </w:r>
          </w:p>
        </w:tc>
      </w:tr>
    </w:tbl>
    <w:p w:rsidR="00DD79BD" w:rsidRPr="00736911" w:rsidRDefault="00DD79BD" w:rsidP="00DD79BD">
      <w:pPr>
        <w:spacing w:after="0"/>
        <w:rPr>
          <w:rFonts w:ascii="Arial" w:hAnsi="Arial" w:cs="Arial"/>
          <w:sz w:val="20"/>
          <w:szCs w:val="20"/>
        </w:rPr>
      </w:pPr>
    </w:p>
    <w:tbl>
      <w:tblPr>
        <w:tblW w:w="9072"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0B147F">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11: Toxikologické informácie</w:t>
            </w:r>
          </w:p>
        </w:tc>
      </w:tr>
    </w:tbl>
    <w:p w:rsidR="00DD79BD" w:rsidRPr="00736911" w:rsidRDefault="00DD79BD" w:rsidP="00DD79BD">
      <w:pPr>
        <w:spacing w:after="0"/>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00"/>
        <w:gridCol w:w="5872"/>
      </w:tblGrid>
      <w:tr w:rsidR="00DD79BD" w:rsidRPr="00736911" w:rsidTr="00DD79BD">
        <w:tc>
          <w:tcPr>
            <w:tcW w:w="9072" w:type="dxa"/>
            <w:gridSpan w:val="2"/>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11.1. </w:t>
            </w:r>
            <w:r w:rsidR="00F537CC" w:rsidRPr="00736911">
              <w:rPr>
                <w:rFonts w:ascii="Arial" w:hAnsi="Arial" w:cs="Arial"/>
                <w:sz w:val="20"/>
                <w:szCs w:val="20"/>
              </w:rPr>
              <w:t>Informácie o triedach nebezpečnosti vymedzených v nariadení (ES) č. 1272/2008</w:t>
            </w:r>
          </w:p>
        </w:tc>
      </w:tr>
      <w:tr w:rsidR="00DD79BD"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Akútna toxicita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9E2B14"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Pre zmes nie sú žiadne toxikologické údaje k dispozícii.</w:t>
            </w:r>
          </w:p>
          <w:p w:rsidR="00736911" w:rsidRPr="00736911" w:rsidRDefault="00BD7C1F"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benzínové rozpúšťadlo (ropné), ťažká aromatická frakcia; petrolej - nešpecifikovaný </w:t>
            </w:r>
          </w:p>
          <w:p w:rsidR="00736911" w:rsidRPr="00736911" w:rsidRDefault="00BD7C1F"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Orálne LD</w:t>
            </w:r>
            <w:r w:rsidRPr="00736911">
              <w:rPr>
                <w:rFonts w:ascii="Cambria Math" w:hAnsi="Cambria Math" w:cs="Cambria Math"/>
                <w:sz w:val="20"/>
                <w:szCs w:val="20"/>
              </w:rPr>
              <w:t>₅₀</w:t>
            </w:r>
            <w:r w:rsidRPr="00736911">
              <w:rPr>
                <w:rFonts w:ascii="Arial" w:hAnsi="Arial" w:cs="Arial"/>
                <w:sz w:val="20"/>
                <w:szCs w:val="20"/>
              </w:rPr>
              <w:t xml:space="preserve"> &gt;2000 mg/kg Potkan </w:t>
            </w:r>
          </w:p>
          <w:p w:rsidR="00736911" w:rsidRPr="00736911" w:rsidRDefault="00BD7C1F"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Dermálne LD</w:t>
            </w:r>
            <w:r w:rsidRPr="00736911">
              <w:rPr>
                <w:rFonts w:ascii="Cambria Math" w:hAnsi="Cambria Math" w:cs="Cambria Math"/>
                <w:sz w:val="20"/>
                <w:szCs w:val="20"/>
              </w:rPr>
              <w:t>₅₀</w:t>
            </w:r>
            <w:r w:rsidRPr="00736911">
              <w:rPr>
                <w:rFonts w:ascii="Arial" w:hAnsi="Arial" w:cs="Arial"/>
                <w:sz w:val="20"/>
                <w:szCs w:val="20"/>
              </w:rPr>
              <w:t xml:space="preserve"> &gt;2000 mg/kg Potkan </w:t>
            </w:r>
          </w:p>
          <w:p w:rsidR="00736911" w:rsidRPr="00736911" w:rsidRDefault="00BD7C1F"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Orálne LD</w:t>
            </w:r>
            <w:r w:rsidRPr="00736911">
              <w:rPr>
                <w:rFonts w:ascii="Cambria Math" w:hAnsi="Cambria Math" w:cs="Cambria Math"/>
                <w:sz w:val="20"/>
                <w:szCs w:val="20"/>
              </w:rPr>
              <w:t>₅₀</w:t>
            </w:r>
            <w:r w:rsidRPr="00736911">
              <w:rPr>
                <w:rFonts w:ascii="Arial" w:hAnsi="Arial" w:cs="Arial"/>
                <w:sz w:val="20"/>
                <w:szCs w:val="20"/>
              </w:rPr>
              <w:t xml:space="preserve"> &gt;2000 mg/kg Potkan </w:t>
            </w:r>
          </w:p>
          <w:p w:rsidR="00BD7C1F" w:rsidRPr="00736911" w:rsidRDefault="00BD7C1F"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Dermálne LD</w:t>
            </w:r>
            <w:r w:rsidRPr="00736911">
              <w:rPr>
                <w:rFonts w:ascii="Cambria Math" w:hAnsi="Cambria Math" w:cs="Cambria Math"/>
                <w:sz w:val="20"/>
                <w:szCs w:val="20"/>
              </w:rPr>
              <w:t>₅₀</w:t>
            </w:r>
            <w:r w:rsidRPr="00736911">
              <w:rPr>
                <w:rFonts w:ascii="Arial" w:hAnsi="Arial" w:cs="Arial"/>
                <w:sz w:val="20"/>
                <w:szCs w:val="20"/>
              </w:rPr>
              <w:t xml:space="preserve"> &gt;2000 mg/kg Potkan </w:t>
            </w:r>
          </w:p>
          <w:p w:rsidR="00BD7C1F" w:rsidRPr="00736911" w:rsidRDefault="00BD7C1F" w:rsidP="00453EDA">
            <w:pPr>
              <w:autoSpaceDE w:val="0"/>
              <w:autoSpaceDN w:val="0"/>
              <w:adjustRightInd w:val="0"/>
              <w:spacing w:after="0" w:line="240" w:lineRule="auto"/>
              <w:ind w:left="90"/>
              <w:rPr>
                <w:rFonts w:ascii="Arial" w:hAnsi="Arial" w:cs="Arial"/>
                <w:sz w:val="20"/>
                <w:szCs w:val="20"/>
              </w:rPr>
            </w:pPr>
          </w:p>
          <w:p w:rsidR="009E2B14" w:rsidRPr="00736911" w:rsidRDefault="00060AD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Xylén:</w:t>
            </w:r>
          </w:p>
          <w:p w:rsidR="00060AD8" w:rsidRPr="00736911" w:rsidRDefault="00060AD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Orálne LD</w:t>
            </w:r>
            <w:r w:rsidRPr="00736911">
              <w:rPr>
                <w:rFonts w:ascii="Cambria Math" w:hAnsi="Cambria Math" w:cs="Cambria Math"/>
                <w:sz w:val="20"/>
                <w:szCs w:val="20"/>
              </w:rPr>
              <w:t>₅₀</w:t>
            </w:r>
            <w:r w:rsidRPr="00736911">
              <w:rPr>
                <w:rFonts w:ascii="Arial" w:hAnsi="Arial" w:cs="Arial"/>
                <w:sz w:val="20"/>
                <w:szCs w:val="20"/>
              </w:rPr>
              <w:t xml:space="preserve"> 4300 mg/kg Krysa Dermálne </w:t>
            </w:r>
          </w:p>
          <w:p w:rsidR="00060AD8" w:rsidRPr="00736911" w:rsidRDefault="00060AD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LD</w:t>
            </w:r>
            <w:r w:rsidRPr="00736911">
              <w:rPr>
                <w:rFonts w:ascii="Cambria Math" w:hAnsi="Cambria Math" w:cs="Cambria Math"/>
                <w:sz w:val="20"/>
                <w:szCs w:val="20"/>
              </w:rPr>
              <w:t>₅₀</w:t>
            </w:r>
            <w:r w:rsidRPr="00736911">
              <w:rPr>
                <w:rFonts w:ascii="Arial" w:hAnsi="Arial" w:cs="Arial"/>
                <w:sz w:val="20"/>
                <w:szCs w:val="20"/>
              </w:rPr>
              <w:t xml:space="preserve"> 3200 mg/kg Králik Orálne </w:t>
            </w:r>
          </w:p>
          <w:p w:rsidR="00060AD8" w:rsidRPr="00736911" w:rsidRDefault="00060AD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LD</w:t>
            </w:r>
            <w:r w:rsidRPr="00736911">
              <w:rPr>
                <w:rFonts w:ascii="Cambria Math" w:hAnsi="Cambria Math" w:cs="Cambria Math"/>
                <w:sz w:val="20"/>
                <w:szCs w:val="20"/>
              </w:rPr>
              <w:t>₅₀</w:t>
            </w:r>
            <w:r w:rsidRPr="00736911">
              <w:rPr>
                <w:rFonts w:ascii="Arial" w:hAnsi="Arial" w:cs="Arial"/>
                <w:sz w:val="20"/>
                <w:szCs w:val="20"/>
              </w:rPr>
              <w:t xml:space="preserve"> 4300 mg/kg Krysa Dermálne </w:t>
            </w:r>
          </w:p>
          <w:p w:rsidR="00060AD8" w:rsidRPr="00736911" w:rsidRDefault="00060AD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LD</w:t>
            </w:r>
            <w:r w:rsidRPr="00736911">
              <w:rPr>
                <w:rFonts w:ascii="Cambria Math" w:hAnsi="Cambria Math" w:cs="Cambria Math"/>
                <w:sz w:val="20"/>
                <w:szCs w:val="20"/>
              </w:rPr>
              <w:t>₅₀</w:t>
            </w:r>
            <w:r w:rsidRPr="00736911">
              <w:rPr>
                <w:rFonts w:ascii="Arial" w:hAnsi="Arial" w:cs="Arial"/>
                <w:sz w:val="20"/>
                <w:szCs w:val="20"/>
              </w:rPr>
              <w:t xml:space="preserve"> 3200 mg/kg Králik</w:t>
            </w:r>
          </w:p>
          <w:p w:rsidR="00FD426F" w:rsidRPr="00736911" w:rsidRDefault="00FD426F" w:rsidP="00453EDA">
            <w:pPr>
              <w:autoSpaceDE w:val="0"/>
              <w:autoSpaceDN w:val="0"/>
              <w:adjustRightInd w:val="0"/>
              <w:spacing w:after="0" w:line="240" w:lineRule="auto"/>
              <w:ind w:left="90"/>
              <w:rPr>
                <w:rFonts w:ascii="Arial" w:hAnsi="Arial" w:cs="Arial"/>
                <w:sz w:val="20"/>
                <w:szCs w:val="20"/>
              </w:rPr>
            </w:pPr>
          </w:p>
          <w:p w:rsidR="00FD426F" w:rsidRPr="00736911" w:rsidRDefault="00FD426F" w:rsidP="00FD426F">
            <w:pPr>
              <w:autoSpaceDE w:val="0"/>
              <w:autoSpaceDN w:val="0"/>
              <w:adjustRightInd w:val="0"/>
              <w:spacing w:after="0" w:line="240" w:lineRule="auto"/>
              <w:ind w:left="90"/>
              <w:rPr>
                <w:rFonts w:ascii="Arial" w:hAnsi="Arial" w:cs="Arial"/>
                <w:sz w:val="20"/>
                <w:szCs w:val="20"/>
              </w:rPr>
            </w:pPr>
            <w:proofErr w:type="spellStart"/>
            <w:r w:rsidRPr="00736911">
              <w:rPr>
                <w:rFonts w:ascii="Arial" w:hAnsi="Arial" w:cs="Arial"/>
                <w:sz w:val="20"/>
                <w:szCs w:val="20"/>
              </w:rPr>
              <w:t>etylbenzén</w:t>
            </w:r>
            <w:proofErr w:type="spellEnd"/>
            <w:r w:rsidRPr="00736911">
              <w:rPr>
                <w:rFonts w:ascii="Arial" w:hAnsi="Arial" w:cs="Arial"/>
                <w:sz w:val="20"/>
                <w:szCs w:val="20"/>
              </w:rPr>
              <w:t xml:space="preserve"> </w:t>
            </w:r>
          </w:p>
          <w:p w:rsidR="00FD426F" w:rsidRPr="00736911" w:rsidRDefault="00FD426F" w:rsidP="00FD426F">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Orálne LD</w:t>
            </w:r>
            <w:r w:rsidRPr="00736911">
              <w:rPr>
                <w:rFonts w:ascii="Cambria Math" w:hAnsi="Cambria Math" w:cs="Cambria Math"/>
                <w:sz w:val="20"/>
                <w:szCs w:val="20"/>
              </w:rPr>
              <w:t>₅₀</w:t>
            </w:r>
            <w:r w:rsidRPr="00736911">
              <w:rPr>
                <w:rFonts w:ascii="Arial" w:hAnsi="Arial" w:cs="Arial"/>
                <w:sz w:val="20"/>
                <w:szCs w:val="20"/>
              </w:rPr>
              <w:t xml:space="preserve"> 3500 mg/kg Potkan </w:t>
            </w:r>
          </w:p>
          <w:p w:rsidR="00FD426F" w:rsidRPr="00736911" w:rsidRDefault="00FD426F" w:rsidP="00FD426F">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Dermálne LD</w:t>
            </w:r>
            <w:r w:rsidRPr="00736911">
              <w:rPr>
                <w:rFonts w:ascii="Cambria Math" w:hAnsi="Cambria Math" w:cs="Cambria Math"/>
                <w:sz w:val="20"/>
                <w:szCs w:val="20"/>
              </w:rPr>
              <w:t>₅₀</w:t>
            </w:r>
            <w:r w:rsidRPr="00736911">
              <w:rPr>
                <w:rFonts w:ascii="Arial" w:hAnsi="Arial" w:cs="Arial"/>
                <w:sz w:val="20"/>
                <w:szCs w:val="20"/>
              </w:rPr>
              <w:t xml:space="preserve"> 17800 mg/kg Potkan </w:t>
            </w:r>
          </w:p>
          <w:p w:rsidR="00FD426F" w:rsidRPr="00736911" w:rsidRDefault="00FD426F" w:rsidP="00FD426F">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Inhalačne (pary) LC</w:t>
            </w:r>
            <w:r w:rsidRPr="00736911">
              <w:rPr>
                <w:rFonts w:ascii="Cambria Math" w:hAnsi="Cambria Math" w:cs="Cambria Math"/>
                <w:sz w:val="20"/>
                <w:szCs w:val="20"/>
              </w:rPr>
              <w:t>₅₀</w:t>
            </w:r>
            <w:r w:rsidRPr="00736911">
              <w:rPr>
                <w:rFonts w:ascii="Arial" w:hAnsi="Arial" w:cs="Arial"/>
                <w:sz w:val="20"/>
                <w:szCs w:val="20"/>
              </w:rPr>
              <w:t xml:space="preserve"> 17400 mg/kg 4 hod. Potkan</w:t>
            </w:r>
          </w:p>
        </w:tc>
      </w:tr>
      <w:tr w:rsidR="00060AD8"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Poleptanie kože/podráždenie kože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FD426F" w:rsidP="001871D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Dráždi kožu</w:t>
            </w:r>
          </w:p>
        </w:tc>
      </w:tr>
      <w:tr w:rsidR="00060AD8"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Vážne poškodenie očí/podráždenie očí</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1871D3" w:rsidP="001871D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Spôsobuje vážne podráždenie očí.</w:t>
            </w:r>
          </w:p>
        </w:tc>
      </w:tr>
      <w:tr w:rsidR="00453EDA"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Respiračná alebo kožná senzibilizácia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E23559" w:rsidP="00656C5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Na základe dostupných údajov nie sú kritéria pre klasifikáciu splnené.</w:t>
            </w:r>
          </w:p>
        </w:tc>
      </w:tr>
      <w:tr w:rsidR="00453EDA"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Mutagenita zárodočných buniek</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Na základe dostupných údajov nie sú kritéria pre klasifikáciu splnené. </w:t>
            </w:r>
          </w:p>
        </w:tc>
      </w:tr>
      <w:tr w:rsidR="004068A8"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068A8" w:rsidRPr="00736911" w:rsidRDefault="004068A8" w:rsidP="004068A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Karcinogenita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068A8" w:rsidRPr="00736911" w:rsidRDefault="004068A8" w:rsidP="004068A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Na základe dostupných údajov nie sú kritéria pre klasifikáciu splnené. </w:t>
            </w:r>
          </w:p>
        </w:tc>
      </w:tr>
      <w:tr w:rsidR="004068A8"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068A8" w:rsidRPr="00736911" w:rsidRDefault="004068A8" w:rsidP="004068A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Reprodukčná toxicita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068A8" w:rsidRPr="00736911" w:rsidRDefault="004068A8" w:rsidP="004068A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Na základe dostupných údajov nie sú kritéria pre klasifikáciu splnené. </w:t>
            </w:r>
          </w:p>
        </w:tc>
      </w:tr>
      <w:tr w:rsidR="00453EDA"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Toxicita pre špecifický cieľový orgán (STOT) – jednorazová expozícia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FD426F"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Môže spôsobiť ospalosť alebo závraty. Môže spôsobiť podráždenie dýchacích ciest.</w:t>
            </w:r>
          </w:p>
        </w:tc>
      </w:tr>
      <w:tr w:rsidR="00453EDA"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Toxicita pre špecifický cieľový orgán (STOT) – opakovaná expozícia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656C5E"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Na základe dostupných údajov nie sú kritéria pre klasifikáciu splnené.</w:t>
            </w:r>
          </w:p>
        </w:tc>
      </w:tr>
      <w:tr w:rsidR="00453EDA" w:rsidRPr="00736911"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Aspiračná nebezpečnosť</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1871D3"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Vdychovanie pár rozpúšťadiel nad hodnoty prekračujúce expozičné limity pre pracovné prostredie môže mať za následok vznik akútnej inhalačnej otravy, a to v závislosti na výške koncentrácie a dobe expozície. Na základe dostupných údajov nie sú kritéria pre klasifikáciu splnené.</w:t>
            </w:r>
          </w:p>
        </w:tc>
      </w:tr>
      <w:tr w:rsidR="00F537CC" w:rsidRPr="00736911" w:rsidTr="00AA266B">
        <w:tblPrEx>
          <w:tblBorders>
            <w:top w:val="none" w:sz="0" w:space="0" w:color="auto"/>
            <w:left w:val="none" w:sz="0" w:space="0" w:color="auto"/>
            <w:bottom w:val="none" w:sz="0" w:space="0" w:color="auto"/>
            <w:right w:val="none" w:sz="0" w:space="0" w:color="auto"/>
          </w:tblBorders>
        </w:tblPrEx>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F537CC" w:rsidRPr="00736911" w:rsidRDefault="00F537CC" w:rsidP="00C7544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lastRenderedPageBreak/>
              <w:t>11.2. Informácie o inej nebezpečnosti: neuvádza sa</w:t>
            </w:r>
          </w:p>
        </w:tc>
      </w:tr>
    </w:tbl>
    <w:p w:rsidR="00DD79BD" w:rsidRPr="00736911"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12: Ekologické informácie</w:t>
            </w:r>
          </w:p>
        </w:tc>
      </w:tr>
    </w:tbl>
    <w:p w:rsidR="00DD79BD" w:rsidRPr="00736911"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12.1. Toxicita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068A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Údaje pre zmes nie sú k dispozícii.</w:t>
            </w:r>
          </w:p>
          <w:p w:rsidR="00736911" w:rsidRPr="00736911" w:rsidRDefault="00736911"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Akútna toxicita Škodlivý pre vodné organizmy, s dlhodobými účinkami. </w:t>
            </w:r>
          </w:p>
          <w:p w:rsidR="00736911" w:rsidRPr="00736911" w:rsidRDefault="00736911"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benzínové rozpúšťadlo (ropné), ťažká aromatická frakcia; petrolej - nešpecifikovaný </w:t>
            </w:r>
          </w:p>
          <w:p w:rsidR="00736911" w:rsidRPr="00736911" w:rsidRDefault="00736911"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LC</w:t>
            </w:r>
            <w:r w:rsidRPr="00736911">
              <w:rPr>
                <w:rFonts w:ascii="Cambria Math" w:hAnsi="Cambria Math" w:cs="Cambria Math"/>
                <w:sz w:val="20"/>
                <w:szCs w:val="20"/>
              </w:rPr>
              <w:t>₅₀</w:t>
            </w:r>
            <w:r w:rsidRPr="00736911">
              <w:rPr>
                <w:rFonts w:ascii="Arial" w:hAnsi="Arial" w:cs="Arial"/>
                <w:sz w:val="20"/>
                <w:szCs w:val="20"/>
              </w:rPr>
              <w:t xml:space="preserve"> 1 - 10 mg/l 96 hod. Ryby </w:t>
            </w:r>
          </w:p>
          <w:p w:rsidR="00736911" w:rsidRPr="00736911" w:rsidRDefault="00736911"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EC</w:t>
            </w:r>
            <w:r w:rsidRPr="00736911">
              <w:rPr>
                <w:rFonts w:ascii="Cambria Math" w:hAnsi="Cambria Math" w:cs="Cambria Math"/>
                <w:sz w:val="20"/>
                <w:szCs w:val="20"/>
              </w:rPr>
              <w:t>₅₀</w:t>
            </w:r>
            <w:r w:rsidRPr="00736911">
              <w:rPr>
                <w:rFonts w:ascii="Arial" w:hAnsi="Arial" w:cs="Arial"/>
                <w:sz w:val="20"/>
                <w:szCs w:val="20"/>
              </w:rPr>
              <w:t xml:space="preserve"> 1 - 10 mg/l 48 hod. Dafnie </w:t>
            </w:r>
          </w:p>
          <w:p w:rsidR="00736911" w:rsidRPr="00736911" w:rsidRDefault="00736911"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IC</w:t>
            </w:r>
            <w:r w:rsidRPr="00736911">
              <w:rPr>
                <w:rFonts w:ascii="Cambria Math" w:hAnsi="Cambria Math" w:cs="Cambria Math"/>
                <w:sz w:val="20"/>
                <w:szCs w:val="20"/>
              </w:rPr>
              <w:t>₅₀</w:t>
            </w:r>
            <w:r w:rsidRPr="00736911">
              <w:rPr>
                <w:rFonts w:ascii="Arial" w:hAnsi="Arial" w:cs="Arial"/>
                <w:sz w:val="20"/>
                <w:szCs w:val="20"/>
              </w:rPr>
              <w:t xml:space="preserve"> 1 - 10 mg/l 72 hod. Riasy</w:t>
            </w:r>
          </w:p>
          <w:p w:rsidR="00736911" w:rsidRPr="00736911" w:rsidRDefault="00736911" w:rsidP="00453EDA">
            <w:pPr>
              <w:autoSpaceDE w:val="0"/>
              <w:autoSpaceDN w:val="0"/>
              <w:adjustRightInd w:val="0"/>
              <w:spacing w:after="0" w:line="240" w:lineRule="auto"/>
              <w:ind w:left="90"/>
              <w:rPr>
                <w:rFonts w:ascii="Arial" w:hAnsi="Arial" w:cs="Arial"/>
                <w:sz w:val="20"/>
                <w:szCs w:val="20"/>
              </w:rPr>
            </w:pPr>
          </w:p>
          <w:p w:rsidR="00060AD8" w:rsidRPr="00736911" w:rsidRDefault="00060AD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Xylén:</w:t>
            </w:r>
          </w:p>
          <w:p w:rsidR="00060AD8" w:rsidRPr="00736911" w:rsidRDefault="00060AD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LC</w:t>
            </w:r>
            <w:r w:rsidRPr="00736911">
              <w:rPr>
                <w:rFonts w:ascii="Cambria Math" w:hAnsi="Cambria Math" w:cs="Cambria Math"/>
                <w:sz w:val="20"/>
                <w:szCs w:val="20"/>
              </w:rPr>
              <w:t>₅₀</w:t>
            </w:r>
            <w:r w:rsidRPr="00736911">
              <w:rPr>
                <w:rFonts w:ascii="Arial" w:hAnsi="Arial" w:cs="Arial"/>
                <w:sz w:val="20"/>
                <w:szCs w:val="20"/>
              </w:rPr>
              <w:t xml:space="preserve"> 26,7 mg/l Ryby (Pimephales promelas) </w:t>
            </w:r>
          </w:p>
          <w:p w:rsidR="00060AD8" w:rsidRPr="00736911" w:rsidRDefault="00060AD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LC</w:t>
            </w:r>
            <w:r w:rsidRPr="00736911">
              <w:rPr>
                <w:rFonts w:ascii="Cambria Math" w:hAnsi="Cambria Math" w:cs="Cambria Math"/>
                <w:sz w:val="20"/>
                <w:szCs w:val="20"/>
              </w:rPr>
              <w:t>₅₀</w:t>
            </w:r>
            <w:r w:rsidRPr="00736911">
              <w:rPr>
                <w:rFonts w:ascii="Arial" w:hAnsi="Arial" w:cs="Arial"/>
                <w:sz w:val="20"/>
                <w:szCs w:val="20"/>
              </w:rPr>
              <w:t xml:space="preserve"> 26,7 mg/l Ryby (Pimephales promelas)</w:t>
            </w:r>
          </w:p>
          <w:p w:rsidR="00736911" w:rsidRPr="00736911" w:rsidRDefault="00736911" w:rsidP="00453EDA">
            <w:pPr>
              <w:autoSpaceDE w:val="0"/>
              <w:autoSpaceDN w:val="0"/>
              <w:adjustRightInd w:val="0"/>
              <w:spacing w:after="0" w:line="240" w:lineRule="auto"/>
              <w:ind w:left="90"/>
              <w:rPr>
                <w:rFonts w:ascii="Arial" w:hAnsi="Arial" w:cs="Arial"/>
                <w:sz w:val="20"/>
                <w:szCs w:val="20"/>
              </w:rPr>
            </w:pPr>
          </w:p>
          <w:p w:rsidR="00736911" w:rsidRPr="00736911" w:rsidRDefault="00736911"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Chronická toxicita </w:t>
            </w:r>
          </w:p>
          <w:p w:rsidR="00736911" w:rsidRPr="00736911" w:rsidRDefault="00736911" w:rsidP="00736911">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benzínové rozpúšťadlo (ropné), ťažká aromatická frakcia; petrolej - nešpecifikovaný </w:t>
            </w:r>
          </w:p>
          <w:p w:rsidR="00736911" w:rsidRPr="00736911" w:rsidRDefault="00736911" w:rsidP="00736911">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LC</w:t>
            </w:r>
            <w:r w:rsidRPr="00736911">
              <w:rPr>
                <w:rFonts w:ascii="Cambria Math" w:hAnsi="Cambria Math" w:cs="Cambria Math"/>
                <w:sz w:val="20"/>
                <w:szCs w:val="20"/>
              </w:rPr>
              <w:t>₅₀</w:t>
            </w:r>
            <w:r w:rsidRPr="00736911">
              <w:rPr>
                <w:rFonts w:ascii="Arial" w:hAnsi="Arial" w:cs="Arial"/>
                <w:sz w:val="20"/>
                <w:szCs w:val="20"/>
              </w:rPr>
              <w:t xml:space="preserve"> 1 - 10 mg/l 96 hod. Ryby </w:t>
            </w:r>
          </w:p>
          <w:p w:rsidR="00736911" w:rsidRPr="00736911" w:rsidRDefault="00736911" w:rsidP="00736911">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EC</w:t>
            </w:r>
            <w:r w:rsidRPr="00736911">
              <w:rPr>
                <w:rFonts w:ascii="Cambria Math" w:hAnsi="Cambria Math" w:cs="Cambria Math"/>
                <w:sz w:val="20"/>
                <w:szCs w:val="20"/>
              </w:rPr>
              <w:t>₅₀</w:t>
            </w:r>
            <w:r w:rsidRPr="00736911">
              <w:rPr>
                <w:rFonts w:ascii="Arial" w:hAnsi="Arial" w:cs="Arial"/>
                <w:sz w:val="20"/>
                <w:szCs w:val="20"/>
              </w:rPr>
              <w:t xml:space="preserve"> 1 - 10 mg/l 48 hod. Dafnie </w:t>
            </w:r>
          </w:p>
          <w:p w:rsidR="00736911" w:rsidRPr="00736911" w:rsidRDefault="00736911" w:rsidP="00736911">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IC</w:t>
            </w:r>
            <w:r w:rsidRPr="00736911">
              <w:rPr>
                <w:rFonts w:ascii="Cambria Math" w:hAnsi="Cambria Math" w:cs="Cambria Math"/>
                <w:sz w:val="20"/>
                <w:szCs w:val="20"/>
              </w:rPr>
              <w:t>₅₀</w:t>
            </w:r>
            <w:r w:rsidRPr="00736911">
              <w:rPr>
                <w:rFonts w:ascii="Arial" w:hAnsi="Arial" w:cs="Arial"/>
                <w:sz w:val="20"/>
                <w:szCs w:val="20"/>
              </w:rPr>
              <w:t xml:space="preserve"> 1 - 10 mg/l 72 hod. Riasy</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12.2. Perzistencia a</w:t>
            </w:r>
            <w:r w:rsidR="004068A8" w:rsidRPr="00736911">
              <w:rPr>
                <w:rFonts w:ascii="Arial" w:hAnsi="Arial" w:cs="Arial"/>
                <w:sz w:val="20"/>
                <w:szCs w:val="20"/>
              </w:rPr>
              <w:t> </w:t>
            </w:r>
            <w:r w:rsidRPr="00736911">
              <w:rPr>
                <w:rFonts w:ascii="Arial" w:hAnsi="Arial" w:cs="Arial"/>
                <w:sz w:val="20"/>
                <w:szCs w:val="20"/>
              </w:rPr>
              <w:t>degradovateľnosť</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068A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Údaj nie je k dispozícii.</w:t>
            </w:r>
          </w:p>
        </w:tc>
      </w:tr>
      <w:tr w:rsidR="00453EDA"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12.3. Bioakumulačný potenciál</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068A8"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Neuvedené.</w:t>
            </w:r>
          </w:p>
        </w:tc>
      </w:tr>
      <w:tr w:rsidR="00453EDA"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12.4. Mobilita v pôde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Neuvedené.</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12.5. Výsledky posúdenia PBT a</w:t>
            </w:r>
            <w:r w:rsidR="00453EDA" w:rsidRPr="00736911">
              <w:rPr>
                <w:rFonts w:ascii="Arial" w:hAnsi="Arial" w:cs="Arial"/>
                <w:sz w:val="20"/>
                <w:szCs w:val="20"/>
              </w:rPr>
              <w:t> </w:t>
            </w:r>
            <w:r w:rsidRPr="00736911">
              <w:rPr>
                <w:rFonts w:ascii="Arial" w:hAnsi="Arial" w:cs="Arial"/>
                <w:sz w:val="20"/>
                <w:szCs w:val="20"/>
              </w:rPr>
              <w:t>vPvB</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Produkt neobsahuje látky, ktoré spĺňajú kritériá pre látky PBT alebo vPvB v súlade s prílohou XIII, nariadenie (ES) č. 1907/2006 (REACH) v platnom znení.</w:t>
            </w:r>
          </w:p>
        </w:tc>
      </w:tr>
      <w:tr w:rsidR="00DD79BD" w:rsidRPr="00736911" w:rsidTr="00453EDA">
        <w:trPr>
          <w:trHeight w:val="70"/>
        </w:trPr>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12.6. Iné nepriaznivé účinky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453EDA" w:rsidP="00453EDA">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Neuvedené.</w:t>
            </w:r>
          </w:p>
        </w:tc>
      </w:tr>
    </w:tbl>
    <w:p w:rsidR="00060AD8" w:rsidRPr="00736911" w:rsidRDefault="00060AD8"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13: Opatrenia pri zneškodňovaní</w:t>
            </w:r>
          </w:p>
        </w:tc>
      </w:tr>
    </w:tbl>
    <w:p w:rsidR="00DD79BD" w:rsidRPr="00736911" w:rsidRDefault="00DD79BD" w:rsidP="00DD79BD">
      <w:pPr>
        <w:spacing w:after="0"/>
        <w:rPr>
          <w:rFonts w:ascii="Arial" w:hAnsi="Arial" w:cs="Arial"/>
          <w:sz w:val="20"/>
          <w:szCs w:val="20"/>
        </w:rPr>
      </w:pPr>
    </w:p>
    <w:tbl>
      <w:tblPr>
        <w:tblW w:w="9072" w:type="dxa"/>
        <w:tblLayout w:type="fixed"/>
        <w:tblCellMar>
          <w:left w:w="70" w:type="dxa"/>
          <w:right w:w="70" w:type="dxa"/>
        </w:tblCellMar>
        <w:tblLook w:val="0000" w:firstRow="0" w:lastRow="0" w:firstColumn="0" w:lastColumn="0" w:noHBand="0" w:noVBand="0"/>
      </w:tblPr>
      <w:tblGrid>
        <w:gridCol w:w="3200"/>
        <w:gridCol w:w="5872"/>
      </w:tblGrid>
      <w:tr w:rsidR="00DD79BD" w:rsidRPr="00736911" w:rsidTr="00736911">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1286E" w:rsidP="00DD79BD">
            <w:pPr>
              <w:spacing w:after="0"/>
              <w:rPr>
                <w:rFonts w:ascii="Arial" w:hAnsi="Arial" w:cs="Arial"/>
                <w:sz w:val="20"/>
                <w:szCs w:val="20"/>
              </w:rPr>
            </w:pPr>
            <w:r w:rsidRPr="00736911">
              <w:rPr>
                <w:rFonts w:ascii="Arial" w:hAnsi="Arial" w:cs="Arial"/>
                <w:sz w:val="20"/>
                <w:szCs w:val="20"/>
              </w:rPr>
              <w:t>13.1. Metódy spracovania odpadu</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1286E" w:rsidRPr="00736911" w:rsidRDefault="00D1286E" w:rsidP="00D1286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Nebezpečenstvo kontaminácie životného prostredia, postupujte podľa Zákona NR SR č. 79/2015 Z. z. o odpadoch, v znení neskorších predpisov a podľa vykonávacích predpisov o zneškodňovaní odpadov. Postupujte podľa platných predpisov o zneškodňovaní odpadov. Nepoužitý výrobok a znečistený obal uložte do označených nádob na zber odpadu a predajte na odstránenie oprávnenej osobe na odstránenie odpadu (špecializovanej firme), ktorá má oprávnenie na túto činnosť. Nepoužitý výrobok nevylievajte do kanalizácie. Nesmie sa odstraňovať spoločne s komunálnymi odpadmi. Prázdne obaly je možné energeticky využiť v spaľovni odpadov alebo ukladať na skládke príslušného zaradenia. Dokonale vyčistené obaly je možné odovzdať na recykláciu. </w:t>
            </w:r>
          </w:p>
          <w:p w:rsidR="00D1286E" w:rsidRPr="00736911" w:rsidRDefault="00D1286E" w:rsidP="00D1286E">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Kód druhu odpadu: </w:t>
            </w:r>
          </w:p>
          <w:p w:rsidR="001871D3" w:rsidRPr="00736911" w:rsidRDefault="001871D3" w:rsidP="009E2B14">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16 05 04 plyny v tlakových nádobách vrátane </w:t>
            </w:r>
            <w:proofErr w:type="spellStart"/>
            <w:r w:rsidRPr="00736911">
              <w:rPr>
                <w:rFonts w:ascii="Arial" w:hAnsi="Arial" w:cs="Arial"/>
                <w:sz w:val="20"/>
                <w:szCs w:val="20"/>
              </w:rPr>
              <w:t>halónov</w:t>
            </w:r>
            <w:proofErr w:type="spellEnd"/>
            <w:r w:rsidRPr="00736911">
              <w:rPr>
                <w:rFonts w:ascii="Arial" w:hAnsi="Arial" w:cs="Arial"/>
                <w:sz w:val="20"/>
                <w:szCs w:val="20"/>
              </w:rPr>
              <w:t xml:space="preserve"> obsahujúcich nebezpečné látky  </w:t>
            </w:r>
          </w:p>
          <w:p w:rsidR="001871D3" w:rsidRPr="00736911" w:rsidRDefault="001871D3" w:rsidP="009E2B14">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Kód druhu odpadu pre obal </w:t>
            </w:r>
          </w:p>
          <w:p w:rsidR="00DD79BD" w:rsidRPr="00736911" w:rsidRDefault="001871D3" w:rsidP="009E2B14">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15 01 10 obaly obsahujúce zvyšky nebezpečných látok alebo kontaminované nebezpečnými látkami</w:t>
            </w:r>
          </w:p>
        </w:tc>
      </w:tr>
      <w:tr w:rsidR="00DD79BD" w:rsidRPr="00736911" w:rsidTr="00736911">
        <w:tblPrEx>
          <w:tblBorders>
            <w:top w:val="single" w:sz="4" w:space="0" w:color="auto"/>
            <w:left w:val="single" w:sz="4" w:space="0" w:color="auto"/>
            <w:bottom w:val="single" w:sz="4" w:space="0" w:color="auto"/>
            <w:right w:val="single" w:sz="4" w:space="0" w:color="auto"/>
          </w:tblBorders>
          <w:shd w:val="clear" w:color="auto" w:fill="FFFF00"/>
        </w:tblPrEx>
        <w:tc>
          <w:tcPr>
            <w:tcW w:w="9072" w:type="dxa"/>
            <w:gridSpan w:val="2"/>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lastRenderedPageBreak/>
              <w:t>ODDIEL 14: Informácie o doprave</w:t>
            </w:r>
          </w:p>
        </w:tc>
      </w:tr>
    </w:tbl>
    <w:p w:rsidR="00DD79BD" w:rsidRPr="00736911" w:rsidRDefault="00DD79BD" w:rsidP="00DD79BD">
      <w:pPr>
        <w:spacing w:after="0"/>
        <w:rPr>
          <w:rFonts w:ascii="Arial" w:hAnsi="Arial" w:cs="Arial"/>
          <w:sz w:val="20"/>
          <w:szCs w:val="20"/>
        </w:rPr>
      </w:pPr>
    </w:p>
    <w:tbl>
      <w:tblPr>
        <w:tblW w:w="9071" w:type="dxa"/>
        <w:tblInd w:w="-5" w:type="dxa"/>
        <w:tblLayout w:type="fixed"/>
        <w:tblCellMar>
          <w:left w:w="70" w:type="dxa"/>
          <w:right w:w="70" w:type="dxa"/>
        </w:tblCellMar>
        <w:tblLook w:val="0000" w:firstRow="0" w:lastRow="0" w:firstColumn="0" w:lastColumn="0" w:noHBand="0" w:noVBand="0"/>
      </w:tblPr>
      <w:tblGrid>
        <w:gridCol w:w="3200"/>
        <w:gridCol w:w="1957"/>
        <w:gridCol w:w="1957"/>
        <w:gridCol w:w="1957"/>
      </w:tblGrid>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spacing w:after="0"/>
              <w:rPr>
                <w:rFonts w:ascii="Arial" w:hAnsi="Arial" w:cs="Arial"/>
                <w:sz w:val="20"/>
                <w:szCs w:val="20"/>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ADR/ RID/ADN</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jc w:val="center"/>
              <w:rPr>
                <w:rFonts w:ascii="Arial" w:hAnsi="Arial" w:cs="Arial"/>
                <w:sz w:val="20"/>
                <w:szCs w:val="20"/>
              </w:rPr>
            </w:pPr>
            <w:r w:rsidRPr="00736911">
              <w:rPr>
                <w:rFonts w:ascii="Arial" w:hAnsi="Arial" w:cs="Arial"/>
                <w:sz w:val="20"/>
                <w:szCs w:val="20"/>
              </w:rPr>
              <w:t>IMDG</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jc w:val="center"/>
              <w:rPr>
                <w:rFonts w:ascii="Arial" w:hAnsi="Arial" w:cs="Arial"/>
                <w:sz w:val="20"/>
                <w:szCs w:val="20"/>
              </w:rPr>
            </w:pPr>
            <w:r w:rsidRPr="00736911">
              <w:rPr>
                <w:rFonts w:ascii="Arial" w:hAnsi="Arial" w:cs="Arial"/>
                <w:sz w:val="20"/>
                <w:szCs w:val="20"/>
              </w:rPr>
              <w:t>ICAO</w:t>
            </w:r>
          </w:p>
        </w:tc>
      </w:tr>
      <w:tr w:rsidR="001871D3"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14.1. Číslo OSN</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1950</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rPr>
                <w:rFonts w:ascii="Arial" w:hAnsi="Arial" w:cs="Arial"/>
                <w:sz w:val="20"/>
                <w:szCs w:val="20"/>
              </w:rPr>
            </w:pPr>
            <w:r w:rsidRPr="00736911">
              <w:rPr>
                <w:rFonts w:ascii="Arial" w:hAnsi="Arial" w:cs="Arial"/>
                <w:sz w:val="20"/>
                <w:szCs w:val="20"/>
              </w:rPr>
              <w:t>1950</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rPr>
                <w:rFonts w:ascii="Arial" w:hAnsi="Arial" w:cs="Arial"/>
                <w:sz w:val="20"/>
                <w:szCs w:val="20"/>
              </w:rPr>
            </w:pPr>
            <w:r w:rsidRPr="00736911">
              <w:rPr>
                <w:rFonts w:ascii="Arial" w:hAnsi="Arial" w:cs="Arial"/>
                <w:sz w:val="20"/>
                <w:szCs w:val="20"/>
              </w:rPr>
              <w:t>1950</w:t>
            </w:r>
          </w:p>
        </w:tc>
      </w:tr>
      <w:tr w:rsidR="00060AD8"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14.2. Správne expedičné označenie OSN</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1871D3"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AEROSÓLY</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rPr>
                <w:rFonts w:ascii="Arial" w:hAnsi="Arial" w:cs="Arial"/>
                <w:sz w:val="20"/>
                <w:szCs w:val="20"/>
              </w:rPr>
            </w:pPr>
            <w:r w:rsidRPr="00736911">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rPr>
                <w:rFonts w:ascii="Arial" w:hAnsi="Arial" w:cs="Arial"/>
                <w:sz w:val="20"/>
                <w:szCs w:val="20"/>
              </w:rPr>
            </w:pPr>
            <w:r w:rsidRPr="00736911">
              <w:rPr>
                <w:rFonts w:ascii="Arial" w:hAnsi="Arial" w:cs="Arial"/>
                <w:sz w:val="20"/>
                <w:szCs w:val="20"/>
              </w:rPr>
              <w:t>-</w:t>
            </w:r>
          </w:p>
        </w:tc>
      </w:tr>
      <w:tr w:rsidR="00060AD8"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14.3. Trieda nebezpečnosti pre dopravu</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1871D3"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2 Plyny</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rPr>
                <w:rFonts w:ascii="Arial" w:hAnsi="Arial" w:cs="Arial"/>
                <w:sz w:val="20"/>
                <w:szCs w:val="20"/>
              </w:rPr>
            </w:pPr>
            <w:r w:rsidRPr="00736911">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rPr>
                <w:rFonts w:ascii="Arial" w:hAnsi="Arial" w:cs="Arial"/>
                <w:sz w:val="20"/>
                <w:szCs w:val="20"/>
              </w:rPr>
            </w:pPr>
            <w:r w:rsidRPr="00736911">
              <w:rPr>
                <w:rFonts w:ascii="Arial" w:hAnsi="Arial" w:cs="Arial"/>
                <w:sz w:val="20"/>
                <w:szCs w:val="20"/>
              </w:rPr>
              <w:t>-</w:t>
            </w:r>
          </w:p>
        </w:tc>
      </w:tr>
      <w:tr w:rsidR="001871D3"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14.4. Obalová skupina</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Neuvedené </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rPr>
                <w:rFonts w:ascii="Arial" w:hAnsi="Arial" w:cs="Arial"/>
                <w:sz w:val="20"/>
                <w:szCs w:val="20"/>
              </w:rPr>
            </w:pPr>
            <w:r w:rsidRPr="00736911">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rPr>
                <w:rFonts w:ascii="Arial" w:hAnsi="Arial" w:cs="Arial"/>
                <w:sz w:val="20"/>
                <w:szCs w:val="20"/>
              </w:rPr>
            </w:pPr>
            <w:r w:rsidRPr="00736911">
              <w:rPr>
                <w:rFonts w:ascii="Arial" w:hAnsi="Arial" w:cs="Arial"/>
                <w:sz w:val="20"/>
                <w:szCs w:val="20"/>
              </w:rPr>
              <w:t>-</w:t>
            </w:r>
          </w:p>
        </w:tc>
      </w:tr>
      <w:tr w:rsidR="001871D3"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14.5. Nebezpečnosť pre životné prostredie</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 xml:space="preserve">Neuvedené </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rPr>
                <w:rFonts w:ascii="Arial" w:hAnsi="Arial" w:cs="Arial"/>
                <w:sz w:val="20"/>
                <w:szCs w:val="20"/>
              </w:rPr>
            </w:pPr>
            <w:r w:rsidRPr="00736911">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1871D3">
            <w:pPr>
              <w:rPr>
                <w:rFonts w:ascii="Arial" w:hAnsi="Arial" w:cs="Arial"/>
                <w:sz w:val="20"/>
                <w:szCs w:val="20"/>
              </w:rPr>
            </w:pPr>
            <w:r w:rsidRPr="00736911">
              <w:rPr>
                <w:rFonts w:ascii="Arial" w:hAnsi="Arial" w:cs="Arial"/>
                <w:sz w:val="20"/>
                <w:szCs w:val="20"/>
              </w:rPr>
              <w:t>-</w:t>
            </w:r>
          </w:p>
        </w:tc>
      </w:tr>
      <w:tr w:rsidR="00060AD8"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14.6. Osobitné bezpečnostné opatrenia pre užívateľa</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1871D3"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Odkaz v oddieloch 4 až 8</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rPr>
                <w:rFonts w:ascii="Arial" w:hAnsi="Arial" w:cs="Arial"/>
                <w:sz w:val="20"/>
                <w:szCs w:val="20"/>
              </w:rPr>
            </w:pPr>
            <w:r w:rsidRPr="00736911">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rPr>
                <w:rFonts w:ascii="Arial" w:hAnsi="Arial" w:cs="Arial"/>
                <w:sz w:val="20"/>
                <w:szCs w:val="20"/>
              </w:rPr>
            </w:pPr>
            <w:r w:rsidRPr="00736911">
              <w:rPr>
                <w:rFonts w:ascii="Arial" w:hAnsi="Arial" w:cs="Arial"/>
                <w:sz w:val="20"/>
                <w:szCs w:val="20"/>
              </w:rPr>
              <w:t>-</w:t>
            </w:r>
          </w:p>
        </w:tc>
      </w:tr>
      <w:tr w:rsidR="00060AD8"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14.7. Doprava hromadného nákladu podľa prílohy II k dohovoru MARPOL 73/78 a Kódexu IBC</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1871D3"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Neuvedené</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rPr>
                <w:rFonts w:ascii="Arial" w:hAnsi="Arial" w:cs="Arial"/>
                <w:sz w:val="20"/>
                <w:szCs w:val="20"/>
              </w:rPr>
            </w:pPr>
            <w:r w:rsidRPr="00736911">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060AD8" w:rsidRPr="00736911" w:rsidRDefault="00060AD8" w:rsidP="00060AD8">
            <w:pPr>
              <w:rPr>
                <w:rFonts w:ascii="Arial" w:hAnsi="Arial" w:cs="Arial"/>
                <w:sz w:val="20"/>
                <w:szCs w:val="20"/>
              </w:rPr>
            </w:pPr>
            <w:r w:rsidRPr="00736911">
              <w:rPr>
                <w:rFonts w:ascii="Arial" w:hAnsi="Arial" w:cs="Arial"/>
                <w:sz w:val="20"/>
                <w:szCs w:val="20"/>
              </w:rPr>
              <w:t>-</w:t>
            </w:r>
          </w:p>
        </w:tc>
      </w:tr>
      <w:tr w:rsidR="001871D3"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060AD8">
            <w:pPr>
              <w:autoSpaceDE w:val="0"/>
              <w:autoSpaceDN w:val="0"/>
              <w:adjustRightInd w:val="0"/>
              <w:spacing w:after="0" w:line="240" w:lineRule="auto"/>
              <w:ind w:left="90"/>
              <w:rPr>
                <w:rFonts w:ascii="Arial" w:hAnsi="Arial" w:cs="Arial"/>
                <w:sz w:val="20"/>
                <w:szCs w:val="20"/>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C82EF3">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Identifikačné číslo nebezpečnosti (</w:t>
            </w:r>
            <w:proofErr w:type="spellStart"/>
            <w:r w:rsidRPr="00736911">
              <w:rPr>
                <w:rFonts w:ascii="Arial" w:hAnsi="Arial" w:cs="Arial"/>
                <w:sz w:val="20"/>
                <w:szCs w:val="20"/>
              </w:rPr>
              <w:t>Kemlerov</w:t>
            </w:r>
            <w:proofErr w:type="spellEnd"/>
            <w:r w:rsidRPr="00736911">
              <w:rPr>
                <w:rFonts w:ascii="Arial" w:hAnsi="Arial" w:cs="Arial"/>
                <w:sz w:val="20"/>
                <w:szCs w:val="20"/>
              </w:rPr>
              <w:t xml:space="preserve"> kód) UN číslo 1950 Klasifikačný kód 5F Bezpečnostné značky 2.1</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060AD8">
            <w:pPr>
              <w:rPr>
                <w:rFonts w:ascii="Arial" w:hAnsi="Arial" w:cs="Arial"/>
                <w:sz w:val="20"/>
                <w:szCs w:val="20"/>
              </w:rPr>
            </w:pPr>
            <w:r w:rsidRPr="00736911">
              <w:rPr>
                <w:rFonts w:ascii="Arial" w:hAnsi="Arial" w:cs="Arial"/>
                <w:sz w:val="20"/>
                <w:szCs w:val="20"/>
              </w:rPr>
              <w:t>EmS (pohotovostný plán) F-D, S-U MFAG 620 Námorné znečistenie Nie</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1871D3" w:rsidRPr="00736911" w:rsidRDefault="001871D3" w:rsidP="00060AD8">
            <w:pPr>
              <w:rPr>
                <w:rFonts w:ascii="Arial" w:hAnsi="Arial" w:cs="Arial"/>
                <w:sz w:val="20"/>
                <w:szCs w:val="20"/>
              </w:rPr>
            </w:pPr>
            <w:r w:rsidRPr="00736911">
              <w:rPr>
                <w:rFonts w:ascii="Arial" w:hAnsi="Arial" w:cs="Arial"/>
                <w:sz w:val="20"/>
                <w:szCs w:val="20"/>
              </w:rPr>
              <w:t xml:space="preserve">Baliace inštrukcie pasažier 203 Baliace inštrukcie </w:t>
            </w:r>
            <w:proofErr w:type="spellStart"/>
            <w:r w:rsidRPr="00736911">
              <w:rPr>
                <w:rFonts w:ascii="Arial" w:hAnsi="Arial" w:cs="Arial"/>
                <w:sz w:val="20"/>
                <w:szCs w:val="20"/>
              </w:rPr>
              <w:t>kargo</w:t>
            </w:r>
            <w:proofErr w:type="spellEnd"/>
            <w:r w:rsidRPr="00736911">
              <w:rPr>
                <w:rFonts w:ascii="Arial" w:hAnsi="Arial" w:cs="Arial"/>
                <w:sz w:val="20"/>
                <w:szCs w:val="20"/>
              </w:rPr>
              <w:t xml:space="preserve"> 203</w:t>
            </w:r>
          </w:p>
        </w:tc>
      </w:tr>
    </w:tbl>
    <w:p w:rsidR="00DD79BD" w:rsidRPr="00736911"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15: Regulačné informácie</w:t>
            </w:r>
          </w:p>
        </w:tc>
      </w:tr>
    </w:tbl>
    <w:p w:rsidR="00DD79BD" w:rsidRPr="00736911"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t>15.1. Nariadenia/právne predpisy špecifické pre látku alebo zmes v oblasti bezpečnosti, zdravia a životného prostredia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Pri vypracovávaní karty bezpečnostných údajov boli použité nasledovné zákony, nariadenia a vyhlášky:</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Nariadenie Európskeho parlamentu a Rady (ES) č. 1907/2006 o registrácii, hodnotení, autorizácii a obmedzovaní chemických látok (REACH) v znení aktuálnych predpisov</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Klasifikácia bola vykonaná podľa zákona č. 67/2010 Z. z. o podmienkach uvedenia chemických látok a chemických zmesí na trh a o zmene a doplnení niektorých zákonov (chemický zákon)</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Nariadenie Európskeho parlamentu a Rady (ES) č. 1272/2008 z 16. decembra 2008 o klasifikácii, označovaní a balení látok a zmesí, o zmene, doplnení a zrušení smerníc 67/548/EHS a 1999/45/ES a o zmene a doplnení nariadenia (ES) č. 1907/2006 v aktuálnom znení</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Zákon č. 79/2015 Z. z. o odpadoch</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Medzinárodná cestná doprava nebezpečného tovaru ADR</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Medzinárodná železničná doprava nebezpečného tovaru RID</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Medzinárodná námorná doprava nebezpečného tovaru IMDG</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Medzinárodná letecká doprava nebezpečného tovaru ICAO/IATA</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Nariadenie vlády SR č. 355/2006 Z. z.  o ochrane zdravia zamestnancov pred rizikami súvisiacimi s expozíciou  s chemickým faktorom pri práci v znení neskorších predpisov</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lastRenderedPageBreak/>
              <w:t>Nariadenie vlády SR č. 356/2006 Z. z. a č. 301/2007 Z. z. o ochrane zdravia zamestnancov pred rizikami súvisiacimi s expozíciou s karcinogénnym a mutagénnym faktorom pri práci</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Vyhláška MV SR č. 96/2004 Z. z. o protipožiarnej bezpečnosti</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Nariadenie Európskeho parlamentu a Rady (ES) č.  648/2004 o detergentoch</w:t>
            </w:r>
          </w:p>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Nariadenie vlády SR č, 46/2009 Z. z., ktorým sa ustanovujú požiadavky na aerosólové rozprašovače</w:t>
            </w:r>
          </w:p>
        </w:tc>
      </w:tr>
      <w:tr w:rsidR="00DD79BD" w:rsidRPr="00736911"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DD79BD" w:rsidP="00DD79BD">
            <w:pPr>
              <w:autoSpaceDE w:val="0"/>
              <w:autoSpaceDN w:val="0"/>
              <w:adjustRightInd w:val="0"/>
              <w:spacing w:after="0" w:line="240" w:lineRule="auto"/>
              <w:ind w:left="90"/>
              <w:rPr>
                <w:rFonts w:ascii="Arial" w:hAnsi="Arial" w:cs="Arial"/>
                <w:sz w:val="20"/>
                <w:szCs w:val="20"/>
              </w:rPr>
            </w:pPr>
            <w:r w:rsidRPr="00736911">
              <w:rPr>
                <w:rFonts w:ascii="Arial" w:hAnsi="Arial" w:cs="Arial"/>
                <w:sz w:val="20"/>
                <w:szCs w:val="20"/>
              </w:rPr>
              <w:lastRenderedPageBreak/>
              <w:t>15.2. Hodnotenie chemickej bezpečnosti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736911" w:rsidRDefault="000477F4" w:rsidP="00DD79BD">
            <w:pPr>
              <w:spacing w:after="0"/>
              <w:rPr>
                <w:rFonts w:ascii="Arial" w:hAnsi="Arial" w:cs="Arial"/>
                <w:sz w:val="20"/>
                <w:szCs w:val="20"/>
              </w:rPr>
            </w:pPr>
            <w:r w:rsidRPr="00736911">
              <w:rPr>
                <w:rFonts w:ascii="Arial" w:hAnsi="Arial" w:cs="Arial"/>
                <w:sz w:val="20"/>
                <w:szCs w:val="20"/>
              </w:rPr>
              <w:t>Nebolo vykonané</w:t>
            </w:r>
          </w:p>
        </w:tc>
      </w:tr>
    </w:tbl>
    <w:p w:rsidR="000B147F" w:rsidRPr="00736911" w:rsidRDefault="000B147F"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FFFF00"/>
          </w:tcPr>
          <w:p w:rsidR="00DD79BD" w:rsidRPr="00736911" w:rsidRDefault="00DD79BD" w:rsidP="00DD79BD">
            <w:pPr>
              <w:autoSpaceDE w:val="0"/>
              <w:autoSpaceDN w:val="0"/>
              <w:adjustRightInd w:val="0"/>
              <w:spacing w:after="0" w:line="240" w:lineRule="auto"/>
              <w:ind w:left="150"/>
              <w:rPr>
                <w:rFonts w:ascii="Arial" w:hAnsi="Arial" w:cs="Arial"/>
                <w:sz w:val="20"/>
                <w:szCs w:val="20"/>
              </w:rPr>
            </w:pPr>
            <w:r w:rsidRPr="00736911">
              <w:rPr>
                <w:rFonts w:ascii="Arial" w:hAnsi="Arial" w:cs="Arial"/>
                <w:b/>
                <w:bCs/>
                <w:sz w:val="20"/>
                <w:szCs w:val="20"/>
              </w:rPr>
              <w:t>ODDIEL 16: Iné informácie</w:t>
            </w:r>
          </w:p>
        </w:tc>
      </w:tr>
    </w:tbl>
    <w:p w:rsidR="00DD79BD" w:rsidRPr="00736911"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auto"/>
          </w:tcPr>
          <w:p w:rsidR="008E4DD7" w:rsidRPr="00736911" w:rsidRDefault="008E4DD7" w:rsidP="008E4DD7">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Údaje o revízii</w:t>
            </w:r>
          </w:p>
          <w:p w:rsidR="008E4DD7" w:rsidRPr="00736911" w:rsidRDefault="008E4DD7" w:rsidP="008E4DD7">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I: Prispôsobenie sa novej legislatíve: odd. 1, 3, 9, 11, 16</w:t>
            </w:r>
          </w:p>
          <w:p w:rsidR="008E4DD7" w:rsidRPr="00736911" w:rsidRDefault="008E4DD7" w:rsidP="00DD79BD">
            <w:pPr>
              <w:autoSpaceDE w:val="0"/>
              <w:autoSpaceDN w:val="0"/>
              <w:adjustRightInd w:val="0"/>
              <w:spacing w:after="0" w:line="240" w:lineRule="auto"/>
              <w:rPr>
                <w:rFonts w:ascii="Arial" w:hAnsi="Arial" w:cs="Arial"/>
                <w:sz w:val="20"/>
                <w:szCs w:val="20"/>
              </w:rPr>
            </w:pP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Ďalšie informácie dôležité z hľadiska bezpečnosti a ochrany zdravia človeka Výrobok nesmie byť - bez zvláštneho súhlasu výrobcu/dovozcu - používaný na iný účel ako je uvedené v oddiele 1. Užívateľ je zodpovedný za dodržiavanie všetkých súvisiacich predpisov na ochranu zdravia.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Legenda k skratkám a akronymom použitým v karte bezpečnostných údajov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ADR Európska dohoda o medzinárodnej cestnej preprave nebezpečných vecí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BCF </w:t>
            </w:r>
            <w:proofErr w:type="spellStart"/>
            <w:r w:rsidRPr="00736911">
              <w:rPr>
                <w:rFonts w:ascii="Arial" w:hAnsi="Arial" w:cs="Arial"/>
                <w:sz w:val="20"/>
                <w:szCs w:val="20"/>
              </w:rPr>
              <w:t>Biokoncentračný</w:t>
            </w:r>
            <w:proofErr w:type="spellEnd"/>
            <w:r w:rsidRPr="00736911">
              <w:rPr>
                <w:rFonts w:ascii="Arial" w:hAnsi="Arial" w:cs="Arial"/>
                <w:sz w:val="20"/>
                <w:szCs w:val="20"/>
              </w:rPr>
              <w:t xml:space="preserve"> faktor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CAS </w:t>
            </w:r>
            <w:proofErr w:type="spellStart"/>
            <w:r w:rsidRPr="00736911">
              <w:rPr>
                <w:rFonts w:ascii="Arial" w:hAnsi="Arial" w:cs="Arial"/>
                <w:sz w:val="20"/>
                <w:szCs w:val="20"/>
              </w:rPr>
              <w:t>Chemical</w:t>
            </w:r>
            <w:proofErr w:type="spellEnd"/>
            <w:r w:rsidRPr="00736911">
              <w:rPr>
                <w:rFonts w:ascii="Arial" w:hAnsi="Arial" w:cs="Arial"/>
                <w:sz w:val="20"/>
                <w:szCs w:val="20"/>
              </w:rPr>
              <w:t xml:space="preserve"> </w:t>
            </w:r>
            <w:proofErr w:type="spellStart"/>
            <w:r w:rsidRPr="00736911">
              <w:rPr>
                <w:rFonts w:ascii="Arial" w:hAnsi="Arial" w:cs="Arial"/>
                <w:sz w:val="20"/>
                <w:szCs w:val="20"/>
              </w:rPr>
              <w:t>Abstracts</w:t>
            </w:r>
            <w:proofErr w:type="spellEnd"/>
            <w:r w:rsidRPr="00736911">
              <w:rPr>
                <w:rFonts w:ascii="Arial" w:hAnsi="Arial" w:cs="Arial"/>
                <w:sz w:val="20"/>
                <w:szCs w:val="20"/>
              </w:rPr>
              <w:t xml:space="preserve"> Service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CLP Nariadenie (ES) č. 1272/2008 o klasifikácii, označovaní a balení látok a zmesí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DNEL Odvodené hladiny, pri ktorých nedochádza k žiadnym účinkom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EC</w:t>
            </w:r>
            <w:r w:rsidRPr="00736911">
              <w:rPr>
                <w:rFonts w:ascii="Cambria Math" w:hAnsi="Cambria Math" w:cs="Cambria Math"/>
                <w:sz w:val="20"/>
                <w:szCs w:val="20"/>
              </w:rPr>
              <w:t>₅₀</w:t>
            </w:r>
            <w:r w:rsidRPr="00736911">
              <w:rPr>
                <w:rFonts w:ascii="Arial" w:hAnsi="Arial" w:cs="Arial"/>
                <w:sz w:val="20"/>
                <w:szCs w:val="20"/>
              </w:rPr>
              <w:t xml:space="preserve"> Koncentrácia látky pri ktorej je zasiahnutých 50% populácie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EINECS Európsky zoznam existujúcich obchodovaných chemických látok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EmS Pohotovostný plán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ES Číslo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ES je číselný identifikátor lát</w:t>
            </w:r>
            <w:r w:rsidR="00020E46" w:rsidRPr="00736911">
              <w:rPr>
                <w:rFonts w:ascii="Arial" w:hAnsi="Arial" w:cs="Arial"/>
                <w:sz w:val="20"/>
                <w:szCs w:val="20"/>
              </w:rPr>
              <w:t>o</w:t>
            </w:r>
            <w:r w:rsidRPr="00736911">
              <w:rPr>
                <w:rFonts w:ascii="Arial" w:hAnsi="Arial" w:cs="Arial"/>
                <w:sz w:val="20"/>
                <w:szCs w:val="20"/>
              </w:rPr>
              <w:t>k na z</w:t>
            </w:r>
            <w:r w:rsidR="00020E46" w:rsidRPr="00736911">
              <w:rPr>
                <w:rFonts w:ascii="Arial" w:hAnsi="Arial" w:cs="Arial"/>
                <w:sz w:val="20"/>
                <w:szCs w:val="20"/>
              </w:rPr>
              <w:t>ozname</w:t>
            </w:r>
            <w:r w:rsidRPr="00736911">
              <w:rPr>
                <w:rFonts w:ascii="Arial" w:hAnsi="Arial" w:cs="Arial"/>
                <w:sz w:val="20"/>
                <w:szCs w:val="20"/>
              </w:rPr>
              <w:t xml:space="preserve"> ES EÚ Európska únia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IATA Medzinárodná asociácia leteckých dopravcov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IBC Medzinárodný predpis pre stavbu a vybavenie lodí hromadne prepravujúce nebezpečné chemikálie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IC</w:t>
            </w:r>
            <w:r w:rsidRPr="00736911">
              <w:rPr>
                <w:rFonts w:ascii="Cambria Math" w:hAnsi="Cambria Math" w:cs="Cambria Math"/>
                <w:sz w:val="20"/>
                <w:szCs w:val="20"/>
              </w:rPr>
              <w:t>₅₀</w:t>
            </w:r>
            <w:r w:rsidRPr="00736911">
              <w:rPr>
                <w:rFonts w:ascii="Arial" w:hAnsi="Arial" w:cs="Arial"/>
                <w:sz w:val="20"/>
                <w:szCs w:val="20"/>
              </w:rPr>
              <w:t xml:space="preserve"> Koncentrácia pôsobiaca 50% blokádu</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ICAO Medzinárodná organizácia pre civilné letectvo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IMDG Medzinárodná námorná preprava nebezpečného tovaru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INCI Medzinárodné názvoslovie kozmetických zložiek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ISO Medzinárodná organizácia pre normalizáciu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IUPAC Medzinárodná únia pre čistú a aplikovanú chémiu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LC</w:t>
            </w:r>
            <w:r w:rsidRPr="00736911">
              <w:rPr>
                <w:rFonts w:ascii="Cambria Math" w:hAnsi="Cambria Math" w:cs="Cambria Math"/>
                <w:sz w:val="20"/>
                <w:szCs w:val="20"/>
              </w:rPr>
              <w:t>₅₀</w:t>
            </w:r>
            <w:r w:rsidRPr="00736911">
              <w:rPr>
                <w:rFonts w:ascii="Arial" w:hAnsi="Arial" w:cs="Arial"/>
                <w:sz w:val="20"/>
                <w:szCs w:val="20"/>
              </w:rPr>
              <w:t xml:space="preserve"> Smrteľná koncentrácia látky, pri ktorej možno očakávať, že spôsobí smrť 50% populácie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LD</w:t>
            </w:r>
            <w:r w:rsidRPr="00736911">
              <w:rPr>
                <w:rFonts w:ascii="Cambria Math" w:hAnsi="Cambria Math" w:cs="Cambria Math"/>
                <w:sz w:val="20"/>
                <w:szCs w:val="20"/>
              </w:rPr>
              <w:t>₅₀</w:t>
            </w:r>
            <w:r w:rsidRPr="00736911">
              <w:rPr>
                <w:rFonts w:ascii="Arial" w:hAnsi="Arial" w:cs="Arial"/>
                <w:sz w:val="20"/>
                <w:szCs w:val="20"/>
              </w:rPr>
              <w:t xml:space="preserve"> Smrteľná dávka látky, pri ktorej možno očakávať, že spôsobí smrť 50% populácie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LOAEC Najnižšia koncentrácia s pozorovaným nepriaznivým účinkom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LOAEL Najnižšia hladina, pri ktorej dochádza k nepriaznivým účinkom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log </w:t>
            </w:r>
            <w:proofErr w:type="spellStart"/>
            <w:r w:rsidRPr="00736911">
              <w:rPr>
                <w:rFonts w:ascii="Arial" w:hAnsi="Arial" w:cs="Arial"/>
                <w:sz w:val="20"/>
                <w:szCs w:val="20"/>
              </w:rPr>
              <w:t>Kow</w:t>
            </w:r>
            <w:proofErr w:type="spellEnd"/>
            <w:r w:rsidRPr="00736911">
              <w:rPr>
                <w:rFonts w:ascii="Arial" w:hAnsi="Arial" w:cs="Arial"/>
                <w:sz w:val="20"/>
                <w:szCs w:val="20"/>
              </w:rPr>
              <w:t xml:space="preserve"> Oktanol-voda rozdeľovací koeficient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MARPOL Medzinárodný dohovor o zabránení znečisťovania z lodí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NOAEC Koncentrácia bez pozorovaného nepriaznivého účinku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NOAEL Hladina bez pozorovaného nepriaznivého účinku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NOEC Koncentrácia bez pozorovaného účinku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NOEL Hladina bez pozorovaného účinku </w:t>
            </w:r>
          </w:p>
          <w:p w:rsidR="00DD79BD"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NPEL Najvyšší prípustný expozičný limit</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OEL Expozičné limity na pracovisku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PBT </w:t>
            </w:r>
            <w:proofErr w:type="spellStart"/>
            <w:r w:rsidRPr="00736911">
              <w:rPr>
                <w:rFonts w:ascii="Arial" w:hAnsi="Arial" w:cs="Arial"/>
                <w:sz w:val="20"/>
                <w:szCs w:val="20"/>
              </w:rPr>
              <w:t>Perzistentný</w:t>
            </w:r>
            <w:proofErr w:type="spellEnd"/>
            <w:r w:rsidRPr="00736911">
              <w:rPr>
                <w:rFonts w:ascii="Arial" w:hAnsi="Arial" w:cs="Arial"/>
                <w:sz w:val="20"/>
                <w:szCs w:val="20"/>
              </w:rPr>
              <w:t xml:space="preserve">, </w:t>
            </w:r>
            <w:proofErr w:type="spellStart"/>
            <w:r w:rsidRPr="00736911">
              <w:rPr>
                <w:rFonts w:ascii="Arial" w:hAnsi="Arial" w:cs="Arial"/>
                <w:sz w:val="20"/>
                <w:szCs w:val="20"/>
              </w:rPr>
              <w:t>bioakumulatívny</w:t>
            </w:r>
            <w:proofErr w:type="spellEnd"/>
            <w:r w:rsidRPr="00736911">
              <w:rPr>
                <w:rFonts w:ascii="Arial" w:hAnsi="Arial" w:cs="Arial"/>
                <w:sz w:val="20"/>
                <w:szCs w:val="20"/>
              </w:rPr>
              <w:t xml:space="preserve"> a toxický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PNEC Predpokladaná koncentrácia, pri ktorej nedochádza k žiadnym účinkom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ppm Počet častíc na milión (milióntina)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lastRenderedPageBreak/>
              <w:t xml:space="preserve">REACH Registrácia, hodnotenie, autorizácia a obmedzovanie chemických látok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RID Dohoda o preprave nebezpečného tovaru po železnici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UN Štvormiestne identifikačné číslo látky alebo predmetu prebrané zo Vzorov predpisov OSN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UVCB Látka neznámeho alebo variabilného zloženia, komplexné reakčné produkt alebo biologický materiál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VOC Prchavé organické zlúčeniny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vPvB Veľmi </w:t>
            </w:r>
            <w:proofErr w:type="spellStart"/>
            <w:r w:rsidRPr="00736911">
              <w:rPr>
                <w:rFonts w:ascii="Arial" w:hAnsi="Arial" w:cs="Arial"/>
                <w:sz w:val="20"/>
                <w:szCs w:val="20"/>
              </w:rPr>
              <w:t>perzistentný</w:t>
            </w:r>
            <w:proofErr w:type="spellEnd"/>
            <w:r w:rsidRPr="00736911">
              <w:rPr>
                <w:rFonts w:ascii="Arial" w:hAnsi="Arial" w:cs="Arial"/>
                <w:sz w:val="20"/>
                <w:szCs w:val="20"/>
              </w:rPr>
              <w:t xml:space="preserve"> a veľmi </w:t>
            </w:r>
            <w:proofErr w:type="spellStart"/>
            <w:r w:rsidRPr="00736911">
              <w:rPr>
                <w:rFonts w:ascii="Arial" w:hAnsi="Arial" w:cs="Arial"/>
                <w:sz w:val="20"/>
                <w:szCs w:val="20"/>
              </w:rPr>
              <w:t>bioakumulatívny</w:t>
            </w:r>
            <w:proofErr w:type="spellEnd"/>
            <w:r w:rsidRPr="00736911">
              <w:rPr>
                <w:rFonts w:ascii="Arial" w:hAnsi="Arial" w:cs="Arial"/>
                <w:sz w:val="20"/>
                <w:szCs w:val="20"/>
              </w:rPr>
              <w:t xml:space="preserve"> </w:t>
            </w:r>
          </w:p>
          <w:p w:rsidR="00D1286E" w:rsidRPr="00736911" w:rsidRDefault="00D1286E" w:rsidP="00DD79BD">
            <w:pPr>
              <w:autoSpaceDE w:val="0"/>
              <w:autoSpaceDN w:val="0"/>
              <w:adjustRightInd w:val="0"/>
              <w:spacing w:after="0" w:line="240" w:lineRule="auto"/>
              <w:rPr>
                <w:rFonts w:ascii="Arial" w:hAnsi="Arial" w:cs="Arial"/>
                <w:sz w:val="20"/>
                <w:szCs w:val="20"/>
              </w:rPr>
            </w:pP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Pokyny pre školenie Zoznámiť pracovníkov s odporúčaným spôsobom použitia, povinnými ochrannými prostriedkami, prvou pomocou a zakázanými manipuláciami s produktom. </w:t>
            </w:r>
          </w:p>
          <w:p w:rsidR="00D1286E" w:rsidRPr="00736911" w:rsidRDefault="00D1286E" w:rsidP="00DD79BD">
            <w:pPr>
              <w:autoSpaceDE w:val="0"/>
              <w:autoSpaceDN w:val="0"/>
              <w:adjustRightInd w:val="0"/>
              <w:spacing w:after="0" w:line="240" w:lineRule="auto"/>
              <w:rPr>
                <w:rFonts w:ascii="Arial" w:hAnsi="Arial" w:cs="Arial"/>
                <w:sz w:val="20"/>
                <w:szCs w:val="20"/>
              </w:rPr>
            </w:pPr>
          </w:p>
          <w:p w:rsidR="00E05DF0"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Odporúčané obmedzenie použitia neuvedené </w:t>
            </w:r>
          </w:p>
          <w:p w:rsidR="00E05DF0" w:rsidRPr="00736911" w:rsidRDefault="00E05DF0" w:rsidP="00DD79BD">
            <w:pPr>
              <w:autoSpaceDE w:val="0"/>
              <w:autoSpaceDN w:val="0"/>
              <w:adjustRightInd w:val="0"/>
              <w:spacing w:after="0" w:line="240" w:lineRule="auto"/>
              <w:rPr>
                <w:rFonts w:ascii="Arial" w:hAnsi="Arial" w:cs="Arial"/>
                <w:sz w:val="20"/>
                <w:szCs w:val="20"/>
              </w:rPr>
            </w:pP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Informácie o zdrojoch údajov použitých pri zostavovaní karty bezpečnostných údajov</w:t>
            </w:r>
            <w:r w:rsidR="00E05DF0" w:rsidRPr="00736911">
              <w:rPr>
                <w:rFonts w:ascii="Arial" w:hAnsi="Arial" w:cs="Arial"/>
                <w:sz w:val="20"/>
                <w:szCs w:val="20"/>
              </w:rPr>
              <w:t>:</w:t>
            </w:r>
            <w:r w:rsidRPr="00736911">
              <w:rPr>
                <w:rFonts w:ascii="Arial" w:hAnsi="Arial" w:cs="Arial"/>
                <w:sz w:val="20"/>
                <w:szCs w:val="20"/>
              </w:rPr>
              <w:t xml:space="preserve">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Nariadenie Európskeho parlamentu a Rady (ES) č. 1907/2006 (REACH) v platnom znení. Nariadenie Európskeho parlamentu a Rady (ES) č. 1272/2008 v platnom znení.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Zásady pro </w:t>
            </w:r>
            <w:proofErr w:type="spellStart"/>
            <w:r w:rsidRPr="00736911">
              <w:rPr>
                <w:rFonts w:ascii="Arial" w:hAnsi="Arial" w:cs="Arial"/>
                <w:sz w:val="20"/>
                <w:szCs w:val="20"/>
              </w:rPr>
              <w:t>poskytování</w:t>
            </w:r>
            <w:proofErr w:type="spellEnd"/>
            <w:r w:rsidRPr="00736911">
              <w:rPr>
                <w:rFonts w:ascii="Arial" w:hAnsi="Arial" w:cs="Arial"/>
                <w:sz w:val="20"/>
                <w:szCs w:val="20"/>
              </w:rPr>
              <w:t xml:space="preserve"> </w:t>
            </w:r>
            <w:proofErr w:type="spellStart"/>
            <w:r w:rsidRPr="00736911">
              <w:rPr>
                <w:rFonts w:ascii="Arial" w:hAnsi="Arial" w:cs="Arial"/>
                <w:sz w:val="20"/>
                <w:szCs w:val="20"/>
              </w:rPr>
              <w:t>první</w:t>
            </w:r>
            <w:proofErr w:type="spellEnd"/>
            <w:r w:rsidRPr="00736911">
              <w:rPr>
                <w:rFonts w:ascii="Arial" w:hAnsi="Arial" w:cs="Arial"/>
                <w:sz w:val="20"/>
                <w:szCs w:val="20"/>
              </w:rPr>
              <w:t xml:space="preserve"> pomoci </w:t>
            </w:r>
            <w:proofErr w:type="spellStart"/>
            <w:r w:rsidRPr="00736911">
              <w:rPr>
                <w:rFonts w:ascii="Arial" w:hAnsi="Arial" w:cs="Arial"/>
                <w:sz w:val="20"/>
                <w:szCs w:val="20"/>
              </w:rPr>
              <w:t>při</w:t>
            </w:r>
            <w:proofErr w:type="spellEnd"/>
            <w:r w:rsidRPr="00736911">
              <w:rPr>
                <w:rFonts w:ascii="Arial" w:hAnsi="Arial" w:cs="Arial"/>
                <w:sz w:val="20"/>
                <w:szCs w:val="20"/>
              </w:rPr>
              <w:t xml:space="preserve"> </w:t>
            </w:r>
            <w:proofErr w:type="spellStart"/>
            <w:r w:rsidRPr="00736911">
              <w:rPr>
                <w:rFonts w:ascii="Arial" w:hAnsi="Arial" w:cs="Arial"/>
                <w:sz w:val="20"/>
                <w:szCs w:val="20"/>
              </w:rPr>
              <w:t>expozici</w:t>
            </w:r>
            <w:proofErr w:type="spellEnd"/>
            <w:r w:rsidRPr="00736911">
              <w:rPr>
                <w:rFonts w:ascii="Arial" w:hAnsi="Arial" w:cs="Arial"/>
                <w:sz w:val="20"/>
                <w:szCs w:val="20"/>
              </w:rPr>
              <w:t xml:space="preserve"> chemickým </w:t>
            </w:r>
            <w:proofErr w:type="spellStart"/>
            <w:r w:rsidRPr="00736911">
              <w:rPr>
                <w:rFonts w:ascii="Arial" w:hAnsi="Arial" w:cs="Arial"/>
                <w:sz w:val="20"/>
                <w:szCs w:val="20"/>
              </w:rPr>
              <w:t>látkám</w:t>
            </w:r>
            <w:proofErr w:type="spellEnd"/>
            <w:r w:rsidRPr="00736911">
              <w:rPr>
                <w:rFonts w:ascii="Arial" w:hAnsi="Arial" w:cs="Arial"/>
                <w:sz w:val="20"/>
                <w:szCs w:val="20"/>
              </w:rPr>
              <w:t xml:space="preserve">, doc. MUDr. Daniela </w:t>
            </w:r>
            <w:proofErr w:type="spellStart"/>
            <w:r w:rsidRPr="00736911">
              <w:rPr>
                <w:rFonts w:ascii="Arial" w:hAnsi="Arial" w:cs="Arial"/>
                <w:sz w:val="20"/>
                <w:szCs w:val="20"/>
              </w:rPr>
              <w:t>Pelclová</w:t>
            </w:r>
            <w:proofErr w:type="spellEnd"/>
            <w:r w:rsidRPr="00736911">
              <w:rPr>
                <w:rFonts w:ascii="Arial" w:hAnsi="Arial" w:cs="Arial"/>
                <w:sz w:val="20"/>
                <w:szCs w:val="20"/>
              </w:rPr>
              <w:t xml:space="preserve">, CSc., MUDr. </w:t>
            </w:r>
            <w:proofErr w:type="spellStart"/>
            <w:r w:rsidRPr="00736911">
              <w:rPr>
                <w:rFonts w:ascii="Arial" w:hAnsi="Arial" w:cs="Arial"/>
                <w:sz w:val="20"/>
                <w:szCs w:val="20"/>
              </w:rPr>
              <w:t>Alexandr</w:t>
            </w:r>
            <w:proofErr w:type="spellEnd"/>
            <w:r w:rsidRPr="00736911">
              <w:rPr>
                <w:rFonts w:ascii="Arial" w:hAnsi="Arial" w:cs="Arial"/>
                <w:sz w:val="20"/>
                <w:szCs w:val="20"/>
              </w:rPr>
              <w:t xml:space="preserve"> </w:t>
            </w:r>
            <w:proofErr w:type="spellStart"/>
            <w:r w:rsidRPr="00736911">
              <w:rPr>
                <w:rFonts w:ascii="Arial" w:hAnsi="Arial" w:cs="Arial"/>
                <w:sz w:val="20"/>
                <w:szCs w:val="20"/>
              </w:rPr>
              <w:t>Fuchs</w:t>
            </w:r>
            <w:proofErr w:type="spellEnd"/>
            <w:r w:rsidRPr="00736911">
              <w:rPr>
                <w:rFonts w:ascii="Arial" w:hAnsi="Arial" w:cs="Arial"/>
                <w:sz w:val="20"/>
                <w:szCs w:val="20"/>
              </w:rPr>
              <w:t xml:space="preserve">, CSc., MUDr. Miroslava </w:t>
            </w:r>
            <w:proofErr w:type="spellStart"/>
            <w:r w:rsidRPr="00736911">
              <w:rPr>
                <w:rFonts w:ascii="Arial" w:hAnsi="Arial" w:cs="Arial"/>
                <w:sz w:val="20"/>
                <w:szCs w:val="20"/>
              </w:rPr>
              <w:t>Hornychová</w:t>
            </w:r>
            <w:proofErr w:type="spellEnd"/>
            <w:r w:rsidRPr="00736911">
              <w:rPr>
                <w:rFonts w:ascii="Arial" w:hAnsi="Arial" w:cs="Arial"/>
                <w:sz w:val="20"/>
                <w:szCs w:val="20"/>
              </w:rPr>
              <w:t xml:space="preserve">, CSc., MUDr. </w:t>
            </w:r>
            <w:proofErr w:type="spellStart"/>
            <w:r w:rsidRPr="00736911">
              <w:rPr>
                <w:rFonts w:ascii="Arial" w:hAnsi="Arial" w:cs="Arial"/>
                <w:sz w:val="20"/>
                <w:szCs w:val="20"/>
              </w:rPr>
              <w:t>Zdeňka</w:t>
            </w:r>
            <w:proofErr w:type="spellEnd"/>
            <w:r w:rsidRPr="00736911">
              <w:rPr>
                <w:rFonts w:ascii="Arial" w:hAnsi="Arial" w:cs="Arial"/>
                <w:sz w:val="20"/>
                <w:szCs w:val="20"/>
              </w:rPr>
              <w:t xml:space="preserve"> </w:t>
            </w:r>
            <w:proofErr w:type="spellStart"/>
            <w:r w:rsidRPr="00736911">
              <w:rPr>
                <w:rFonts w:ascii="Arial" w:hAnsi="Arial" w:cs="Arial"/>
                <w:sz w:val="20"/>
                <w:szCs w:val="20"/>
              </w:rPr>
              <w:t>Trávníčková</w:t>
            </w:r>
            <w:proofErr w:type="spellEnd"/>
            <w:r w:rsidRPr="00736911">
              <w:rPr>
                <w:rFonts w:ascii="Arial" w:hAnsi="Arial" w:cs="Arial"/>
                <w:sz w:val="20"/>
                <w:szCs w:val="20"/>
              </w:rPr>
              <w:t xml:space="preserve">, CSc., </w:t>
            </w:r>
            <w:proofErr w:type="spellStart"/>
            <w:r w:rsidRPr="00736911">
              <w:rPr>
                <w:rFonts w:ascii="Arial" w:hAnsi="Arial" w:cs="Arial"/>
                <w:sz w:val="20"/>
                <w:szCs w:val="20"/>
              </w:rPr>
              <w:t>Jiř</w:t>
            </w:r>
            <w:r w:rsidR="00E05DF0" w:rsidRPr="00736911">
              <w:rPr>
                <w:rFonts w:ascii="Arial" w:hAnsi="Arial" w:cs="Arial"/>
                <w:sz w:val="20"/>
                <w:szCs w:val="20"/>
              </w:rPr>
              <w:t>ina</w:t>
            </w:r>
            <w:proofErr w:type="spellEnd"/>
            <w:r w:rsidR="00E05DF0" w:rsidRPr="00736911">
              <w:rPr>
                <w:rFonts w:ascii="Arial" w:hAnsi="Arial" w:cs="Arial"/>
                <w:sz w:val="20"/>
                <w:szCs w:val="20"/>
              </w:rPr>
              <w:t xml:space="preserve"> </w:t>
            </w:r>
            <w:proofErr w:type="spellStart"/>
            <w:r w:rsidR="00E05DF0" w:rsidRPr="00736911">
              <w:rPr>
                <w:rFonts w:ascii="Arial" w:hAnsi="Arial" w:cs="Arial"/>
                <w:sz w:val="20"/>
                <w:szCs w:val="20"/>
              </w:rPr>
              <w:t>Fridrichovská</w:t>
            </w:r>
            <w:proofErr w:type="spellEnd"/>
            <w:r w:rsidR="00E05DF0" w:rsidRPr="00736911">
              <w:rPr>
                <w:rFonts w:ascii="Arial" w:hAnsi="Arial" w:cs="Arial"/>
                <w:sz w:val="20"/>
                <w:szCs w:val="20"/>
              </w:rPr>
              <w:t xml:space="preserve">, </w:t>
            </w:r>
            <w:proofErr w:type="spellStart"/>
            <w:r w:rsidR="00E05DF0" w:rsidRPr="00736911">
              <w:rPr>
                <w:rFonts w:ascii="Arial" w:hAnsi="Arial" w:cs="Arial"/>
                <w:sz w:val="20"/>
                <w:szCs w:val="20"/>
              </w:rPr>
              <w:t>prom</w:t>
            </w:r>
            <w:proofErr w:type="spellEnd"/>
            <w:r w:rsidR="00E05DF0" w:rsidRPr="00736911">
              <w:rPr>
                <w:rFonts w:ascii="Arial" w:hAnsi="Arial" w:cs="Arial"/>
                <w:sz w:val="20"/>
                <w:szCs w:val="20"/>
              </w:rPr>
              <w:t xml:space="preserve">. </w:t>
            </w:r>
            <w:proofErr w:type="spellStart"/>
            <w:r w:rsidR="00E05DF0" w:rsidRPr="00736911">
              <w:rPr>
                <w:rFonts w:ascii="Arial" w:hAnsi="Arial" w:cs="Arial"/>
                <w:sz w:val="20"/>
                <w:szCs w:val="20"/>
              </w:rPr>
              <w:t>chem</w:t>
            </w:r>
            <w:proofErr w:type="spellEnd"/>
            <w:r w:rsidR="00E05DF0" w:rsidRPr="00736911">
              <w:rPr>
                <w:rFonts w:ascii="Arial" w:hAnsi="Arial" w:cs="Arial"/>
                <w:sz w:val="20"/>
                <w:szCs w:val="20"/>
              </w:rPr>
              <w:t>.</w:t>
            </w:r>
            <w:r w:rsidRPr="00736911">
              <w:rPr>
                <w:rFonts w:ascii="Arial" w:hAnsi="Arial" w:cs="Arial"/>
                <w:sz w:val="20"/>
                <w:szCs w:val="20"/>
              </w:rPr>
              <w:t xml:space="preserve"> </w:t>
            </w:r>
          </w:p>
          <w:p w:rsidR="00E05DF0" w:rsidRPr="00736911" w:rsidRDefault="00E05DF0" w:rsidP="00DD79BD">
            <w:pPr>
              <w:autoSpaceDE w:val="0"/>
              <w:autoSpaceDN w:val="0"/>
              <w:adjustRightInd w:val="0"/>
              <w:spacing w:after="0" w:line="240" w:lineRule="auto"/>
              <w:rPr>
                <w:rFonts w:ascii="Arial" w:hAnsi="Arial" w:cs="Arial"/>
                <w:sz w:val="20"/>
                <w:szCs w:val="20"/>
              </w:rPr>
            </w:pPr>
          </w:p>
          <w:p w:rsidR="00E05DF0" w:rsidRPr="00736911" w:rsidRDefault="00E05DF0"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Plné znenie H-vyhlásení:</w:t>
            </w:r>
          </w:p>
          <w:p w:rsidR="000C65FD" w:rsidRPr="00736911" w:rsidRDefault="000C65FD" w:rsidP="000C65F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H220 Mimoriadne horľavý plyn.</w:t>
            </w:r>
          </w:p>
          <w:p w:rsidR="00060AD8" w:rsidRPr="00736911" w:rsidRDefault="00060AD8" w:rsidP="000C65F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H225 Veľmi horľavá kvapalina a pary.</w:t>
            </w:r>
          </w:p>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H226 Horľavá kvapalina a pary.</w:t>
            </w:r>
          </w:p>
          <w:p w:rsidR="000C65FD" w:rsidRPr="00736911" w:rsidRDefault="000C65FD" w:rsidP="000858AB">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H280 Obsahuje plyn pod tlakom, pri zahriatí môže vybuchnúť.</w:t>
            </w:r>
          </w:p>
          <w:p w:rsidR="00C82EF3" w:rsidRPr="00736911" w:rsidRDefault="00C82EF3"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H304 Môže byť smrteľný po požití a vniknutí do dýchacích ciest. </w:t>
            </w:r>
          </w:p>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H312 Škodlivý pri kontakte s pokožkou.</w:t>
            </w:r>
          </w:p>
          <w:p w:rsidR="00C82EF3" w:rsidRPr="00736911" w:rsidRDefault="00C82EF3" w:rsidP="00C82EF3">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H315 Dráždi kožu.</w:t>
            </w:r>
          </w:p>
          <w:p w:rsidR="00060AD8" w:rsidRPr="00736911" w:rsidRDefault="00060AD8" w:rsidP="00C82EF3">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H319 Spôsobuje vážne podráždenie očí.</w:t>
            </w:r>
          </w:p>
          <w:p w:rsidR="00060AD8" w:rsidRPr="00736911" w:rsidRDefault="00060AD8" w:rsidP="00060AD8">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H332 Škodlivý pri vdýchnutí.</w:t>
            </w:r>
          </w:p>
          <w:p w:rsidR="00060AD8" w:rsidRPr="00736911" w:rsidRDefault="00060AD8" w:rsidP="00C82EF3">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H336 Môže spôsobiť ospalosť alebo závraty.</w:t>
            </w:r>
          </w:p>
          <w:p w:rsidR="000858AB" w:rsidRPr="00736911" w:rsidRDefault="000858AB" w:rsidP="000858AB">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H340 Môže spôsobovať genetické poškodenie &lt;uveďte spôsob expozície, ak sa presvedčivo preukáže, že iné spôsoby expozície nevyvolávajú nebezpečenstvo&gt;.</w:t>
            </w:r>
          </w:p>
          <w:p w:rsidR="000858AB" w:rsidRPr="00736911" w:rsidRDefault="000858AB" w:rsidP="000858AB">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H350 Môže spôsobiť rakovinu &lt;uveďte spôsob expozície, ak sa presvedčivo preukáže, že iné spôsoby expozície nevyvolávajú nebezpečenstvo&gt;.</w:t>
            </w:r>
          </w:p>
          <w:p w:rsidR="00C82EF3" w:rsidRPr="00736911" w:rsidRDefault="00C82EF3" w:rsidP="00C82EF3">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H373 Môže spôsobiť poškodenie orgánov &lt;alebo uveďte všetky zasiahnuté orgány, ak sú známe&gt;pri dlhšej alebo opakovanej expozícii &lt;uveďte spôsob expozície, ak sa presvedčivo preukáže, že iné spôsoby expozície nevyvolávajú nebezpečenstvo&gt;.</w:t>
            </w:r>
          </w:p>
          <w:p w:rsidR="000E2E6E" w:rsidRPr="00736911" w:rsidRDefault="00060AD8" w:rsidP="00C82EF3">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EUH 066 Opakovaná expozícia môže </w:t>
            </w:r>
            <w:proofErr w:type="spellStart"/>
            <w:r w:rsidRPr="00736911">
              <w:rPr>
                <w:rFonts w:ascii="Arial" w:hAnsi="Arial" w:cs="Arial"/>
                <w:sz w:val="20"/>
                <w:szCs w:val="20"/>
              </w:rPr>
              <w:t>spôsobit</w:t>
            </w:r>
            <w:proofErr w:type="spellEnd"/>
            <w:r w:rsidRPr="00736911">
              <w:rPr>
                <w:rFonts w:ascii="Arial" w:hAnsi="Arial" w:cs="Arial"/>
                <w:sz w:val="20"/>
                <w:szCs w:val="20"/>
              </w:rPr>
              <w:t>’ vysušenie alebo popraskanie pokožky.</w:t>
            </w:r>
          </w:p>
          <w:p w:rsidR="00060AD8" w:rsidRPr="00736911" w:rsidRDefault="00060AD8" w:rsidP="00060AD8">
            <w:pPr>
              <w:autoSpaceDE w:val="0"/>
              <w:autoSpaceDN w:val="0"/>
              <w:adjustRightInd w:val="0"/>
              <w:spacing w:after="0" w:line="240" w:lineRule="auto"/>
              <w:rPr>
                <w:rFonts w:ascii="Arial" w:hAnsi="Arial" w:cs="Arial"/>
                <w:sz w:val="20"/>
                <w:szCs w:val="20"/>
              </w:rPr>
            </w:pP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Údaje od výrobcu látky / zmesi, ak sú k dispozícii - údaje z registračnej dokumentácie. </w:t>
            </w: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 xml:space="preserve">Ďalšie údaje Postup klasifikácie - metóda výpočtu. </w:t>
            </w:r>
          </w:p>
          <w:p w:rsidR="00D1286E" w:rsidRPr="00736911" w:rsidRDefault="00D1286E" w:rsidP="00DD79BD">
            <w:pPr>
              <w:autoSpaceDE w:val="0"/>
              <w:autoSpaceDN w:val="0"/>
              <w:adjustRightInd w:val="0"/>
              <w:spacing w:after="0" w:line="240" w:lineRule="auto"/>
              <w:rPr>
                <w:rFonts w:ascii="Arial" w:hAnsi="Arial" w:cs="Arial"/>
                <w:sz w:val="20"/>
                <w:szCs w:val="20"/>
              </w:rPr>
            </w:pPr>
          </w:p>
          <w:p w:rsidR="00D1286E" w:rsidRPr="00736911" w:rsidRDefault="00D1286E"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Prehlásenie Karta bezpečnostných údajov obsahuje údaje na zaistenie bezpečnosti a ochrany zdravia pri práci a ochrany životného prostredia. Uvedené údaje zodpovedajú súčasnému stavu vedomostí a skúseností a sú v súlade s platnými právnymi predpismi. Nemôžu byť považované za záruku vhodnosti a použiteľnosti výrobku pre konkrétnu aplikáciu.</w:t>
            </w:r>
          </w:p>
        </w:tc>
      </w:tr>
    </w:tbl>
    <w:p w:rsidR="00DD79BD" w:rsidRPr="00736911" w:rsidRDefault="00DD79BD" w:rsidP="00DD79BD">
      <w:pPr>
        <w:spacing w:after="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9072"/>
      </w:tblGrid>
      <w:tr w:rsidR="00DD79BD" w:rsidRPr="00736911" w:rsidTr="00DD79BD">
        <w:tc>
          <w:tcPr>
            <w:tcW w:w="9072" w:type="dxa"/>
            <w:shd w:val="clear" w:color="auto" w:fill="auto"/>
          </w:tcPr>
          <w:p w:rsidR="00DD79BD" w:rsidRPr="00736911" w:rsidRDefault="00DD79BD" w:rsidP="00DD79BD">
            <w:pPr>
              <w:autoSpaceDE w:val="0"/>
              <w:autoSpaceDN w:val="0"/>
              <w:adjustRightInd w:val="0"/>
              <w:spacing w:after="0" w:line="240" w:lineRule="auto"/>
              <w:rPr>
                <w:rFonts w:ascii="Arial" w:hAnsi="Arial" w:cs="Arial"/>
                <w:sz w:val="20"/>
                <w:szCs w:val="20"/>
              </w:rPr>
            </w:pPr>
            <w:r w:rsidRPr="00736911">
              <w:rPr>
                <w:rFonts w:ascii="Arial" w:hAnsi="Arial" w:cs="Arial"/>
                <w:sz w:val="20"/>
                <w:szCs w:val="20"/>
              </w:rPr>
              <w:t>Koniec karty bezpečnostných údajov</w:t>
            </w:r>
          </w:p>
        </w:tc>
      </w:tr>
    </w:tbl>
    <w:p w:rsidR="00DD79BD" w:rsidRPr="00736911" w:rsidRDefault="00DD79BD" w:rsidP="00DD79BD">
      <w:pPr>
        <w:spacing w:after="0"/>
        <w:rPr>
          <w:rFonts w:ascii="Arial" w:hAnsi="Arial" w:cs="Arial"/>
          <w:sz w:val="20"/>
          <w:szCs w:val="20"/>
        </w:rPr>
      </w:pPr>
    </w:p>
    <w:p w:rsidR="00DD79BD" w:rsidRPr="00736911" w:rsidRDefault="00DD79BD">
      <w:pPr>
        <w:rPr>
          <w:rFonts w:ascii="Arial" w:hAnsi="Arial" w:cs="Arial"/>
          <w:sz w:val="20"/>
          <w:szCs w:val="20"/>
        </w:rPr>
      </w:pPr>
    </w:p>
    <w:sectPr w:rsidR="00DD79BD" w:rsidRPr="0073691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905" w:rsidRDefault="00B30905" w:rsidP="00DD79BD">
      <w:pPr>
        <w:spacing w:after="0" w:line="240" w:lineRule="auto"/>
      </w:pPr>
      <w:r>
        <w:separator/>
      </w:r>
    </w:p>
  </w:endnote>
  <w:endnote w:type="continuationSeparator" w:id="0">
    <w:p w:rsidR="00B30905" w:rsidRDefault="00B30905" w:rsidP="00DD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66" w:rsidRPr="00DD79BD" w:rsidRDefault="00BD7C1F" w:rsidP="00DD79BD">
    <w:pPr>
      <w:pStyle w:val="Pta"/>
      <w:rPr>
        <w:rFonts w:ascii="Arial" w:hAnsi="Arial" w:cs="Arial"/>
        <w:sz w:val="20"/>
      </w:rPr>
    </w:pPr>
    <w:proofErr w:type="spellStart"/>
    <w:r>
      <w:t>Cyklon</w:t>
    </w:r>
    <w:proofErr w:type="spellEnd"/>
    <w:r>
      <w:t xml:space="preserve"> </w:t>
    </w:r>
    <w:proofErr w:type="spellStart"/>
    <w:r>
      <w:t>Metalická</w:t>
    </w:r>
    <w:proofErr w:type="spellEnd"/>
    <w:r>
      <w:t xml:space="preserve"> farba Mosadz</w:t>
    </w:r>
    <w:r w:rsidR="00D77466">
      <w:rPr>
        <w:rFonts w:ascii="Arial" w:hAnsi="Arial" w:cs="Arial"/>
        <w:sz w:val="20"/>
      </w:rPr>
      <w:tab/>
    </w:r>
    <w:r w:rsidR="00D77466">
      <w:rPr>
        <w:rFonts w:ascii="Arial" w:hAnsi="Arial" w:cs="Arial"/>
        <w:sz w:val="20"/>
      </w:rPr>
      <w:tab/>
    </w:r>
    <w:r w:rsidR="00D77466">
      <w:rPr>
        <w:rFonts w:ascii="Arial" w:hAnsi="Arial" w:cs="Arial"/>
        <w:sz w:val="20"/>
      </w:rPr>
      <w:fldChar w:fldCharType="begin"/>
    </w:r>
    <w:r w:rsidR="00D77466">
      <w:rPr>
        <w:rFonts w:ascii="Arial" w:hAnsi="Arial" w:cs="Arial"/>
        <w:sz w:val="20"/>
      </w:rPr>
      <w:instrText xml:space="preserve"> PAGE  \* MERGEFORMAT </w:instrText>
    </w:r>
    <w:r w:rsidR="00D77466">
      <w:rPr>
        <w:rFonts w:ascii="Arial" w:hAnsi="Arial" w:cs="Arial"/>
        <w:sz w:val="20"/>
      </w:rPr>
      <w:fldChar w:fldCharType="separate"/>
    </w:r>
    <w:r w:rsidR="000606B9">
      <w:rPr>
        <w:rFonts w:ascii="Arial" w:hAnsi="Arial" w:cs="Arial"/>
        <w:noProof/>
        <w:sz w:val="20"/>
      </w:rPr>
      <w:t>12</w:t>
    </w:r>
    <w:r w:rsidR="00D77466">
      <w:rPr>
        <w:rFonts w:ascii="Arial" w:hAnsi="Arial" w:cs="Arial"/>
        <w:sz w:val="20"/>
      </w:rPr>
      <w:fldChar w:fldCharType="end"/>
    </w:r>
    <w:r w:rsidR="00D77466">
      <w:rPr>
        <w:rFonts w:ascii="Arial" w:hAnsi="Arial" w:cs="Arial"/>
        <w:sz w:val="20"/>
      </w:rPr>
      <w:t>/</w:t>
    </w:r>
    <w:r w:rsidR="00D77466">
      <w:rPr>
        <w:rFonts w:ascii="Arial" w:hAnsi="Arial" w:cs="Arial"/>
        <w:sz w:val="20"/>
      </w:rPr>
      <w:fldChar w:fldCharType="begin"/>
    </w:r>
    <w:r w:rsidR="00D77466">
      <w:rPr>
        <w:rFonts w:ascii="Arial" w:hAnsi="Arial" w:cs="Arial"/>
        <w:sz w:val="20"/>
      </w:rPr>
      <w:instrText xml:space="preserve"> NUMPAGES  \* MERGEFORMAT </w:instrText>
    </w:r>
    <w:r w:rsidR="00D77466">
      <w:rPr>
        <w:rFonts w:ascii="Arial" w:hAnsi="Arial" w:cs="Arial"/>
        <w:sz w:val="20"/>
      </w:rPr>
      <w:fldChar w:fldCharType="separate"/>
    </w:r>
    <w:r w:rsidR="000606B9">
      <w:rPr>
        <w:rFonts w:ascii="Arial" w:hAnsi="Arial" w:cs="Arial"/>
        <w:noProof/>
        <w:sz w:val="20"/>
      </w:rPr>
      <w:t>12</w:t>
    </w:r>
    <w:r w:rsidR="00D77466">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905" w:rsidRDefault="00B30905" w:rsidP="00DD79BD">
      <w:pPr>
        <w:spacing w:after="0" w:line="240" w:lineRule="auto"/>
      </w:pPr>
      <w:r>
        <w:separator/>
      </w:r>
    </w:p>
  </w:footnote>
  <w:footnote w:type="continuationSeparator" w:id="0">
    <w:p w:rsidR="00B30905" w:rsidRDefault="00B30905" w:rsidP="00DD7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66" w:rsidRDefault="00D77466" w:rsidP="000F5A44">
    <w:pPr>
      <w:pStyle w:val="Hlavika"/>
    </w:pPr>
  </w:p>
  <w:tbl>
    <w:tblPr>
      <w:tblW w:w="9100" w:type="dxa"/>
      <w:tblInd w:w="5" w:type="dxa"/>
      <w:tblLayout w:type="fixed"/>
      <w:tblCellMar>
        <w:left w:w="70" w:type="dxa"/>
        <w:right w:w="70" w:type="dxa"/>
      </w:tblCellMar>
      <w:tblLook w:val="04A0" w:firstRow="1" w:lastRow="0" w:firstColumn="1" w:lastColumn="0" w:noHBand="0" w:noVBand="1"/>
    </w:tblPr>
    <w:tblGrid>
      <w:gridCol w:w="2283"/>
      <w:gridCol w:w="2268"/>
      <w:gridCol w:w="2268"/>
      <w:gridCol w:w="2268"/>
      <w:gridCol w:w="13"/>
    </w:tblGrid>
    <w:tr w:rsidR="00D77466" w:rsidTr="00352853">
      <w:tc>
        <w:tcPr>
          <w:tcW w:w="9100" w:type="dxa"/>
          <w:gridSpan w:val="5"/>
          <w:hideMark/>
        </w:tcPr>
        <w:p w:rsidR="00D77466" w:rsidRDefault="00D77466" w:rsidP="000F5A44">
          <w:pPr>
            <w:autoSpaceDE w:val="0"/>
            <w:autoSpaceDN w:val="0"/>
            <w:adjustRightInd w:val="0"/>
            <w:spacing w:after="0" w:line="240" w:lineRule="auto"/>
            <w:jc w:val="center"/>
            <w:rPr>
              <w:rFonts w:ascii="Arial" w:hAnsi="Arial" w:cs="Arial"/>
              <w:sz w:val="20"/>
              <w:szCs w:val="20"/>
            </w:rPr>
          </w:pPr>
          <w:r w:rsidRPr="00EC7CD7">
            <w:rPr>
              <w:rFonts w:ascii="Arial" w:hAnsi="Arial" w:cs="Arial"/>
              <w:noProof/>
              <w:sz w:val="16"/>
              <w:szCs w:val="16"/>
              <w:lang w:eastAsia="sk-SK"/>
            </w:rPr>
            <w:drawing>
              <wp:anchor distT="0" distB="0" distL="114300" distR="114300" simplePos="0" relativeHeight="251658240" behindDoc="0" locked="0" layoutInCell="1" allowOverlap="1">
                <wp:simplePos x="0" y="0"/>
                <wp:positionH relativeFrom="column">
                  <wp:posOffset>162201</wp:posOffset>
                </wp:positionH>
                <wp:positionV relativeFrom="paragraph">
                  <wp:posOffset>95415</wp:posOffset>
                </wp:positionV>
                <wp:extent cx="1290706" cy="516835"/>
                <wp:effectExtent l="0" t="0" r="5080" b="0"/>
                <wp:wrapSquare wrapText="bothSides"/>
                <wp:docPr id="3" name="Obrázok 3" descr="C:\Users\PC\AppData\Local\Temp\cyklon logo 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cyklon logo ib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0706" cy="516835"/>
                        </a:xfrm>
                        <a:prstGeom prst="rect">
                          <a:avLst/>
                        </a:prstGeom>
                        <a:noFill/>
                        <a:ln>
                          <a:noFill/>
                        </a:ln>
                      </pic:spPr>
                    </pic:pic>
                  </a:graphicData>
                </a:graphic>
              </wp:anchor>
            </w:drawing>
          </w:r>
        </w:p>
        <w:p w:rsidR="00D77466" w:rsidRDefault="00D77466" w:rsidP="000F5A44">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Karta bezpečnostných údajov</w:t>
          </w:r>
        </w:p>
        <w:p w:rsidR="00D77466" w:rsidRDefault="00D77466" w:rsidP="000F5A4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[podľa Nariadenia Európskeho parlamentu a Rady (ES) č. 1907/2006 (REACH)]</w:t>
          </w:r>
        </w:p>
        <w:p w:rsidR="00D77466" w:rsidRDefault="00D77466" w:rsidP="000F5A44">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r>
        </w:p>
      </w:tc>
    </w:tr>
    <w:tr w:rsidR="00D77466" w:rsidTr="00352853">
      <w:tc>
        <w:tcPr>
          <w:tcW w:w="9100" w:type="dxa"/>
          <w:gridSpan w:val="5"/>
          <w:tcBorders>
            <w:top w:val="single" w:sz="4" w:space="0" w:color="auto"/>
            <w:left w:val="single" w:sz="4" w:space="0" w:color="auto"/>
            <w:bottom w:val="single" w:sz="4" w:space="0" w:color="auto"/>
            <w:right w:val="single" w:sz="4" w:space="0" w:color="auto"/>
          </w:tcBorders>
          <w:hideMark/>
        </w:tcPr>
        <w:p w:rsidR="00D77466" w:rsidRPr="00BD7C1F" w:rsidRDefault="00BD7C1F" w:rsidP="00211B17">
          <w:pPr>
            <w:spacing w:after="0"/>
            <w:jc w:val="center"/>
            <w:rPr>
              <w:rFonts w:ascii="Arial" w:hAnsi="Arial" w:cs="Arial"/>
              <w:b/>
              <w:sz w:val="20"/>
              <w:szCs w:val="20"/>
            </w:rPr>
          </w:pPr>
          <w:proofErr w:type="spellStart"/>
          <w:r w:rsidRPr="00BD7C1F">
            <w:rPr>
              <w:b/>
            </w:rPr>
            <w:t>Cyklon</w:t>
          </w:r>
          <w:proofErr w:type="spellEnd"/>
          <w:r w:rsidRPr="00BD7C1F">
            <w:rPr>
              <w:b/>
            </w:rPr>
            <w:t xml:space="preserve"> </w:t>
          </w:r>
          <w:proofErr w:type="spellStart"/>
          <w:r w:rsidRPr="00BD7C1F">
            <w:rPr>
              <w:b/>
            </w:rPr>
            <w:t>Metalická</w:t>
          </w:r>
          <w:proofErr w:type="spellEnd"/>
          <w:r w:rsidRPr="00BD7C1F">
            <w:rPr>
              <w:b/>
            </w:rPr>
            <w:t xml:space="preserve"> farba Mosadz</w:t>
          </w:r>
        </w:p>
      </w:tc>
    </w:tr>
    <w:tr w:rsidR="00D77466" w:rsidRPr="00211B17" w:rsidTr="00352853">
      <w:tblPrEx>
        <w:tblLook w:val="0000" w:firstRow="0" w:lastRow="0" w:firstColumn="0" w:lastColumn="0" w:noHBand="0" w:noVBand="0"/>
      </w:tblPrEx>
      <w:trPr>
        <w:gridAfter w:val="1"/>
        <w:wAfter w:w="13" w:type="dxa"/>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77466" w:rsidRPr="004C5630" w:rsidRDefault="00D77466" w:rsidP="00211B17">
          <w:pPr>
            <w:autoSpaceDE w:val="0"/>
            <w:autoSpaceDN w:val="0"/>
            <w:adjustRightInd w:val="0"/>
            <w:spacing w:after="0" w:line="240" w:lineRule="auto"/>
            <w:ind w:left="90"/>
            <w:rPr>
              <w:rFonts w:ascii="Arial" w:hAnsi="Arial" w:cs="Arial"/>
              <w:sz w:val="20"/>
              <w:szCs w:val="20"/>
            </w:rPr>
          </w:pPr>
          <w:r w:rsidRPr="004C5630">
            <w:rPr>
              <w:rFonts w:ascii="Arial" w:hAnsi="Arial" w:cs="Arial"/>
              <w:sz w:val="20"/>
              <w:szCs w:val="20"/>
            </w:rPr>
            <w:t>Dátum vydania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77466" w:rsidRPr="004C5630" w:rsidRDefault="00D77466" w:rsidP="00BD7C1F">
          <w:pPr>
            <w:autoSpaceDE w:val="0"/>
            <w:autoSpaceDN w:val="0"/>
            <w:adjustRightInd w:val="0"/>
            <w:spacing w:after="0" w:line="240" w:lineRule="auto"/>
            <w:ind w:left="90"/>
            <w:rPr>
              <w:rFonts w:ascii="Arial" w:hAnsi="Arial" w:cs="Arial"/>
              <w:sz w:val="20"/>
              <w:szCs w:val="20"/>
            </w:rPr>
          </w:pPr>
          <w:r>
            <w:rPr>
              <w:rFonts w:ascii="Arial" w:hAnsi="Arial" w:cs="Arial"/>
              <w:sz w:val="20"/>
              <w:szCs w:val="20"/>
            </w:rPr>
            <w:t>1</w:t>
          </w:r>
          <w:r w:rsidR="00BD7C1F">
            <w:rPr>
              <w:rFonts w:ascii="Arial" w:hAnsi="Arial" w:cs="Arial"/>
              <w:sz w:val="20"/>
              <w:szCs w:val="20"/>
            </w:rPr>
            <w:t>5</w:t>
          </w:r>
          <w:r w:rsidRPr="00352853">
            <w:rPr>
              <w:rFonts w:ascii="Arial" w:hAnsi="Arial" w:cs="Arial"/>
              <w:sz w:val="20"/>
              <w:szCs w:val="20"/>
            </w:rPr>
            <w:t xml:space="preserve">. </w:t>
          </w:r>
          <w:r w:rsidR="00BD7C1F">
            <w:rPr>
              <w:rFonts w:ascii="Arial" w:hAnsi="Arial" w:cs="Arial"/>
              <w:sz w:val="20"/>
              <w:szCs w:val="20"/>
            </w:rPr>
            <w:t xml:space="preserve">marca </w:t>
          </w:r>
          <w:r w:rsidRPr="00352853">
            <w:rPr>
              <w:rFonts w:ascii="Arial" w:hAnsi="Arial" w:cs="Arial"/>
              <w:sz w:val="20"/>
              <w:szCs w:val="20"/>
            </w:rPr>
            <w:t>2019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77466" w:rsidRPr="004C5630" w:rsidRDefault="00D77466" w:rsidP="00211B17">
          <w:pPr>
            <w:autoSpaceDE w:val="0"/>
            <w:autoSpaceDN w:val="0"/>
            <w:adjustRightInd w:val="0"/>
            <w:spacing w:after="0" w:line="240" w:lineRule="auto"/>
            <w:ind w:left="90"/>
            <w:rPr>
              <w:rFonts w:ascii="Arial" w:hAnsi="Arial" w:cs="Arial"/>
              <w:sz w:val="20"/>
              <w:szCs w:val="20"/>
            </w:rPr>
          </w:pPr>
          <w:r w:rsidRPr="004C5630">
            <w:rPr>
              <w:rFonts w:ascii="Arial" w:hAnsi="Arial" w:cs="Arial"/>
              <w:sz w:val="20"/>
              <w:szCs w:val="20"/>
            </w:rPr>
            <w:t>Dátum revízie 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77466" w:rsidRPr="004C5630" w:rsidRDefault="00D77466" w:rsidP="00E73A25">
          <w:pPr>
            <w:autoSpaceDE w:val="0"/>
            <w:autoSpaceDN w:val="0"/>
            <w:adjustRightInd w:val="0"/>
            <w:spacing w:after="0" w:line="240" w:lineRule="auto"/>
            <w:ind w:left="90"/>
            <w:rPr>
              <w:rFonts w:ascii="Arial" w:hAnsi="Arial" w:cs="Arial"/>
              <w:sz w:val="20"/>
              <w:szCs w:val="20"/>
            </w:rPr>
          </w:pPr>
          <w:r>
            <w:rPr>
              <w:rFonts w:ascii="Arial" w:hAnsi="Arial" w:cs="Arial"/>
              <w:sz w:val="20"/>
              <w:szCs w:val="20"/>
            </w:rPr>
            <w:t xml:space="preserve"> 30</w:t>
          </w:r>
          <w:r w:rsidRPr="00211B17">
            <w:rPr>
              <w:rFonts w:ascii="Arial" w:hAnsi="Arial" w:cs="Arial"/>
              <w:sz w:val="20"/>
              <w:szCs w:val="20"/>
            </w:rPr>
            <w:t>. 06. 2021</w:t>
          </w:r>
        </w:p>
      </w:tc>
    </w:tr>
  </w:tbl>
  <w:p w:rsidR="00D77466" w:rsidRPr="00352853" w:rsidRDefault="00D77466">
    <w:pPr>
      <w:pStyle w:val="Hlavika"/>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1548F"/>
    <w:multiLevelType w:val="hybridMultilevel"/>
    <w:tmpl w:val="2D347A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BD"/>
    <w:rsid w:val="0000147E"/>
    <w:rsid w:val="000202E4"/>
    <w:rsid w:val="00020E46"/>
    <w:rsid w:val="000477F4"/>
    <w:rsid w:val="000606B9"/>
    <w:rsid w:val="00060AD8"/>
    <w:rsid w:val="000772E8"/>
    <w:rsid w:val="0008489A"/>
    <w:rsid w:val="000858AB"/>
    <w:rsid w:val="000B147F"/>
    <w:rsid w:val="000C65FD"/>
    <w:rsid w:val="000C7D17"/>
    <w:rsid w:val="000E2E6E"/>
    <w:rsid w:val="000F5A44"/>
    <w:rsid w:val="00113F81"/>
    <w:rsid w:val="0013241E"/>
    <w:rsid w:val="00166890"/>
    <w:rsid w:val="001871D3"/>
    <w:rsid w:val="001A3846"/>
    <w:rsid w:val="001B6432"/>
    <w:rsid w:val="001E6994"/>
    <w:rsid w:val="001F0C55"/>
    <w:rsid w:val="00204919"/>
    <w:rsid w:val="00211B17"/>
    <w:rsid w:val="002133D0"/>
    <w:rsid w:val="0027376C"/>
    <w:rsid w:val="002824D6"/>
    <w:rsid w:val="002E33BF"/>
    <w:rsid w:val="00310718"/>
    <w:rsid w:val="003121D6"/>
    <w:rsid w:val="0031583E"/>
    <w:rsid w:val="0034417B"/>
    <w:rsid w:val="00351F4E"/>
    <w:rsid w:val="00352853"/>
    <w:rsid w:val="00363D60"/>
    <w:rsid w:val="003671DA"/>
    <w:rsid w:val="0038199A"/>
    <w:rsid w:val="00391F64"/>
    <w:rsid w:val="003A10A3"/>
    <w:rsid w:val="003A3FED"/>
    <w:rsid w:val="003A405E"/>
    <w:rsid w:val="003F0969"/>
    <w:rsid w:val="004068A8"/>
    <w:rsid w:val="004073CA"/>
    <w:rsid w:val="00416AA8"/>
    <w:rsid w:val="004205EA"/>
    <w:rsid w:val="0044767E"/>
    <w:rsid w:val="004502F1"/>
    <w:rsid w:val="00453EDA"/>
    <w:rsid w:val="00492B67"/>
    <w:rsid w:val="004B1F43"/>
    <w:rsid w:val="004C4623"/>
    <w:rsid w:val="004C5630"/>
    <w:rsid w:val="005373F0"/>
    <w:rsid w:val="00544749"/>
    <w:rsid w:val="00553564"/>
    <w:rsid w:val="00554CBB"/>
    <w:rsid w:val="005555FA"/>
    <w:rsid w:val="00555621"/>
    <w:rsid w:val="00564EFD"/>
    <w:rsid w:val="00577862"/>
    <w:rsid w:val="005C559C"/>
    <w:rsid w:val="005D16EF"/>
    <w:rsid w:val="005D3712"/>
    <w:rsid w:val="005E68C9"/>
    <w:rsid w:val="005F115F"/>
    <w:rsid w:val="006223C7"/>
    <w:rsid w:val="00624F76"/>
    <w:rsid w:val="00656C5E"/>
    <w:rsid w:val="006638A5"/>
    <w:rsid w:val="00667996"/>
    <w:rsid w:val="0069123C"/>
    <w:rsid w:val="006B24EF"/>
    <w:rsid w:val="006B681D"/>
    <w:rsid w:val="006B704F"/>
    <w:rsid w:val="006D7956"/>
    <w:rsid w:val="00702A05"/>
    <w:rsid w:val="0072268F"/>
    <w:rsid w:val="00727DC9"/>
    <w:rsid w:val="00736911"/>
    <w:rsid w:val="00755935"/>
    <w:rsid w:val="00763E56"/>
    <w:rsid w:val="007E5E9D"/>
    <w:rsid w:val="007F7839"/>
    <w:rsid w:val="0080446E"/>
    <w:rsid w:val="008378A2"/>
    <w:rsid w:val="00846B73"/>
    <w:rsid w:val="00865021"/>
    <w:rsid w:val="008B2A91"/>
    <w:rsid w:val="008B2C14"/>
    <w:rsid w:val="008C56BE"/>
    <w:rsid w:val="008E4DD7"/>
    <w:rsid w:val="008F3027"/>
    <w:rsid w:val="009E2B14"/>
    <w:rsid w:val="00A450D3"/>
    <w:rsid w:val="00A749DC"/>
    <w:rsid w:val="00AA0CDD"/>
    <w:rsid w:val="00AA266B"/>
    <w:rsid w:val="00AB0E8B"/>
    <w:rsid w:val="00AD44F3"/>
    <w:rsid w:val="00AF5CEA"/>
    <w:rsid w:val="00AF72A9"/>
    <w:rsid w:val="00B06E2F"/>
    <w:rsid w:val="00B07E5D"/>
    <w:rsid w:val="00B16A32"/>
    <w:rsid w:val="00B20145"/>
    <w:rsid w:val="00B22D9F"/>
    <w:rsid w:val="00B30905"/>
    <w:rsid w:val="00B44814"/>
    <w:rsid w:val="00B763A8"/>
    <w:rsid w:val="00B86951"/>
    <w:rsid w:val="00BC65AC"/>
    <w:rsid w:val="00BD7C1F"/>
    <w:rsid w:val="00C00B4E"/>
    <w:rsid w:val="00C103A4"/>
    <w:rsid w:val="00C7481F"/>
    <w:rsid w:val="00C7544E"/>
    <w:rsid w:val="00C815A7"/>
    <w:rsid w:val="00C82EF3"/>
    <w:rsid w:val="00C97141"/>
    <w:rsid w:val="00CE0639"/>
    <w:rsid w:val="00D1286E"/>
    <w:rsid w:val="00D20128"/>
    <w:rsid w:val="00D20FCC"/>
    <w:rsid w:val="00D43DF3"/>
    <w:rsid w:val="00D6545B"/>
    <w:rsid w:val="00D77466"/>
    <w:rsid w:val="00DB08E0"/>
    <w:rsid w:val="00DC316D"/>
    <w:rsid w:val="00DD79BD"/>
    <w:rsid w:val="00DE1247"/>
    <w:rsid w:val="00DF39D7"/>
    <w:rsid w:val="00E05DF0"/>
    <w:rsid w:val="00E1380A"/>
    <w:rsid w:val="00E23559"/>
    <w:rsid w:val="00E41A8D"/>
    <w:rsid w:val="00E73A25"/>
    <w:rsid w:val="00E940DC"/>
    <w:rsid w:val="00EC7CD7"/>
    <w:rsid w:val="00ED0A4A"/>
    <w:rsid w:val="00EE758A"/>
    <w:rsid w:val="00EF6E6A"/>
    <w:rsid w:val="00EF6F1E"/>
    <w:rsid w:val="00F40284"/>
    <w:rsid w:val="00F432DC"/>
    <w:rsid w:val="00F537CC"/>
    <w:rsid w:val="00F72AC1"/>
    <w:rsid w:val="00F73132"/>
    <w:rsid w:val="00FC7874"/>
    <w:rsid w:val="00FD1B74"/>
    <w:rsid w:val="00FD42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5E9147-D888-49E0-A987-31AB9C34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D79B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79BD"/>
  </w:style>
  <w:style w:type="paragraph" w:styleId="Pta">
    <w:name w:val="footer"/>
    <w:basedOn w:val="Normlny"/>
    <w:link w:val="PtaChar"/>
    <w:uiPriority w:val="99"/>
    <w:unhideWhenUsed/>
    <w:rsid w:val="00DD79BD"/>
    <w:pPr>
      <w:tabs>
        <w:tab w:val="center" w:pos="4536"/>
        <w:tab w:val="right" w:pos="9072"/>
      </w:tabs>
      <w:spacing w:after="0" w:line="240" w:lineRule="auto"/>
    </w:pPr>
  </w:style>
  <w:style w:type="character" w:customStyle="1" w:styleId="PtaChar">
    <w:name w:val="Päta Char"/>
    <w:basedOn w:val="Predvolenpsmoodseku"/>
    <w:link w:val="Pta"/>
    <w:uiPriority w:val="99"/>
    <w:rsid w:val="00DD79BD"/>
  </w:style>
  <w:style w:type="character" w:styleId="Hypertextovprepojenie">
    <w:name w:val="Hyperlink"/>
    <w:basedOn w:val="Predvolenpsmoodseku"/>
    <w:uiPriority w:val="99"/>
    <w:unhideWhenUsed/>
    <w:rsid w:val="00DB08E0"/>
    <w:rPr>
      <w:color w:val="0563C1" w:themeColor="hyperlink"/>
      <w:u w:val="single"/>
    </w:rPr>
  </w:style>
  <w:style w:type="paragraph" w:styleId="Odsekzoznamu">
    <w:name w:val="List Paragraph"/>
    <w:basedOn w:val="Normlny"/>
    <w:uiPriority w:val="34"/>
    <w:qFormat/>
    <w:rsid w:val="00AA266B"/>
    <w:pPr>
      <w:ind w:left="720"/>
      <w:contextualSpacing/>
    </w:pPr>
  </w:style>
  <w:style w:type="character" w:styleId="Siln">
    <w:name w:val="Strong"/>
    <w:basedOn w:val="Predvolenpsmoodseku"/>
    <w:uiPriority w:val="22"/>
    <w:qFormat/>
    <w:rsid w:val="00B07E5D"/>
    <w:rPr>
      <w:b/>
      <w:bCs/>
    </w:rPr>
  </w:style>
  <w:style w:type="character" w:customStyle="1" w:styleId="highlight">
    <w:name w:val="highlight"/>
    <w:basedOn w:val="Predvolenpsmoodseku"/>
    <w:rsid w:val="00537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7632">
      <w:bodyDiv w:val="1"/>
      <w:marLeft w:val="0"/>
      <w:marRight w:val="0"/>
      <w:marTop w:val="0"/>
      <w:marBottom w:val="0"/>
      <w:divBdr>
        <w:top w:val="none" w:sz="0" w:space="0" w:color="auto"/>
        <w:left w:val="none" w:sz="0" w:space="0" w:color="auto"/>
        <w:bottom w:val="none" w:sz="0" w:space="0" w:color="auto"/>
        <w:right w:val="none" w:sz="0" w:space="0" w:color="auto"/>
      </w:divBdr>
    </w:div>
    <w:div w:id="360669049">
      <w:bodyDiv w:val="1"/>
      <w:marLeft w:val="0"/>
      <w:marRight w:val="0"/>
      <w:marTop w:val="0"/>
      <w:marBottom w:val="0"/>
      <w:divBdr>
        <w:top w:val="none" w:sz="0" w:space="0" w:color="auto"/>
        <w:left w:val="none" w:sz="0" w:space="0" w:color="auto"/>
        <w:bottom w:val="none" w:sz="0" w:space="0" w:color="auto"/>
        <w:right w:val="none" w:sz="0" w:space="0" w:color="auto"/>
      </w:divBdr>
    </w:div>
    <w:div w:id="452093837">
      <w:bodyDiv w:val="1"/>
      <w:marLeft w:val="0"/>
      <w:marRight w:val="0"/>
      <w:marTop w:val="0"/>
      <w:marBottom w:val="0"/>
      <w:divBdr>
        <w:top w:val="none" w:sz="0" w:space="0" w:color="auto"/>
        <w:left w:val="none" w:sz="0" w:space="0" w:color="auto"/>
        <w:bottom w:val="none" w:sz="0" w:space="0" w:color="auto"/>
        <w:right w:val="none" w:sz="0" w:space="0" w:color="auto"/>
      </w:divBdr>
    </w:div>
    <w:div w:id="897058897">
      <w:bodyDiv w:val="1"/>
      <w:marLeft w:val="0"/>
      <w:marRight w:val="0"/>
      <w:marTop w:val="0"/>
      <w:marBottom w:val="0"/>
      <w:divBdr>
        <w:top w:val="none" w:sz="0" w:space="0" w:color="auto"/>
        <w:left w:val="none" w:sz="0" w:space="0" w:color="auto"/>
        <w:bottom w:val="none" w:sz="0" w:space="0" w:color="auto"/>
        <w:right w:val="none" w:sz="0" w:space="0" w:color="auto"/>
      </w:divBdr>
    </w:div>
    <w:div w:id="1215505076">
      <w:bodyDiv w:val="1"/>
      <w:marLeft w:val="0"/>
      <w:marRight w:val="0"/>
      <w:marTop w:val="0"/>
      <w:marBottom w:val="0"/>
      <w:divBdr>
        <w:top w:val="none" w:sz="0" w:space="0" w:color="auto"/>
        <w:left w:val="none" w:sz="0" w:space="0" w:color="auto"/>
        <w:bottom w:val="none" w:sz="0" w:space="0" w:color="auto"/>
        <w:right w:val="none" w:sz="0" w:space="0" w:color="auto"/>
      </w:divBdr>
    </w:div>
    <w:div w:id="1304698672">
      <w:bodyDiv w:val="1"/>
      <w:marLeft w:val="0"/>
      <w:marRight w:val="0"/>
      <w:marTop w:val="0"/>
      <w:marBottom w:val="0"/>
      <w:divBdr>
        <w:top w:val="none" w:sz="0" w:space="0" w:color="auto"/>
        <w:left w:val="none" w:sz="0" w:space="0" w:color="auto"/>
        <w:bottom w:val="none" w:sz="0" w:space="0" w:color="auto"/>
        <w:right w:val="none" w:sz="0" w:space="0" w:color="auto"/>
      </w:divBdr>
    </w:div>
    <w:div w:id="1495491511">
      <w:bodyDiv w:val="1"/>
      <w:marLeft w:val="0"/>
      <w:marRight w:val="0"/>
      <w:marTop w:val="0"/>
      <w:marBottom w:val="0"/>
      <w:divBdr>
        <w:top w:val="none" w:sz="0" w:space="0" w:color="auto"/>
        <w:left w:val="none" w:sz="0" w:space="0" w:color="auto"/>
        <w:bottom w:val="none" w:sz="0" w:space="0" w:color="auto"/>
        <w:right w:val="none" w:sz="0" w:space="0" w:color="auto"/>
      </w:divBdr>
    </w:div>
    <w:div w:id="150289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nex@gynex.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ABF8-5D6F-4AED-8A12-52CF40A5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4083</Words>
  <Characters>23278</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Konto Microsoft</cp:lastModifiedBy>
  <cp:revision>4</cp:revision>
  <dcterms:created xsi:type="dcterms:W3CDTF">2021-06-22T09:35:00Z</dcterms:created>
  <dcterms:modified xsi:type="dcterms:W3CDTF">2021-06-29T12:57:00Z</dcterms:modified>
</cp:coreProperties>
</file>