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211B17">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 Identifikácia látky/zmesi a spoločnosti/podniku</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9072" w:type="dxa"/>
            <w:gridSpan w:val="3"/>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1.1. Identifikátor produktu</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Obchodný názov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33800" w:rsidP="00DB08E0">
            <w:pPr>
              <w:autoSpaceDE w:val="0"/>
              <w:autoSpaceDN w:val="0"/>
              <w:adjustRightInd w:val="0"/>
              <w:spacing w:after="0" w:line="240" w:lineRule="auto"/>
              <w:ind w:left="90"/>
              <w:rPr>
                <w:rFonts w:ascii="Arial" w:hAnsi="Arial" w:cs="Arial"/>
                <w:sz w:val="20"/>
                <w:szCs w:val="20"/>
              </w:rPr>
            </w:pPr>
            <w:proofErr w:type="spellStart"/>
            <w:r w:rsidRPr="00BF73CA">
              <w:rPr>
                <w:rFonts w:ascii="Arial" w:hAnsi="Arial" w:cs="Arial"/>
                <w:sz w:val="20"/>
                <w:szCs w:val="20"/>
              </w:rPr>
              <w:t>Cyklon</w:t>
            </w:r>
            <w:proofErr w:type="spellEnd"/>
            <w:r w:rsidRPr="00BF73CA">
              <w:rPr>
                <w:rFonts w:ascii="Arial" w:hAnsi="Arial" w:cs="Arial"/>
                <w:sz w:val="20"/>
                <w:szCs w:val="20"/>
              </w:rPr>
              <w:t xml:space="preserve"> </w:t>
            </w:r>
            <w:proofErr w:type="spellStart"/>
            <w:r w:rsidRPr="00C33800">
              <w:rPr>
                <w:rFonts w:ascii="Arial" w:hAnsi="Arial" w:cs="Arial"/>
                <w:sz w:val="20"/>
                <w:szCs w:val="20"/>
              </w:rPr>
              <w:t>Frostfree</w:t>
            </w:r>
            <w:proofErr w:type="spellEnd"/>
          </w:p>
        </w:tc>
      </w:tr>
      <w:tr w:rsidR="00AF72A9" w:rsidRPr="007F0B8C" w:rsidTr="00352853">
        <w:tblPrEx>
          <w:tblBorders>
            <w:top w:val="none" w:sz="0" w:space="0" w:color="auto"/>
            <w:left w:val="none" w:sz="0" w:space="0" w:color="auto"/>
            <w:bottom w:val="none" w:sz="0" w:space="0" w:color="auto"/>
            <w:right w:val="none" w:sz="0" w:space="0" w:color="auto"/>
          </w:tblBorders>
        </w:tblPrEx>
        <w:tc>
          <w:tcPr>
            <w:tcW w:w="9072" w:type="dxa"/>
            <w:gridSpan w:val="3"/>
            <w:tcBorders>
              <w:top w:val="single" w:sz="4" w:space="0" w:color="auto"/>
              <w:left w:val="single" w:sz="4" w:space="0" w:color="auto"/>
              <w:bottom w:val="single" w:sz="4" w:space="0" w:color="auto"/>
              <w:right w:val="single" w:sz="4" w:space="0" w:color="auto"/>
            </w:tcBorders>
            <w:shd w:val="clear" w:color="auto" w:fill="auto"/>
          </w:tcPr>
          <w:p w:rsidR="00AF72A9" w:rsidRPr="007F0B8C" w:rsidRDefault="00AF72A9" w:rsidP="00D116B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UFI: </w:t>
            </w:r>
            <w:r w:rsidR="00352853" w:rsidRPr="007F0B8C">
              <w:rPr>
                <w:rFonts w:ascii="Arial" w:hAnsi="Arial" w:cs="Arial"/>
                <w:sz w:val="20"/>
                <w:szCs w:val="20"/>
              </w:rPr>
              <w:t xml:space="preserve"> </w:t>
            </w:r>
            <w:r w:rsidR="007D6371" w:rsidRPr="007D6371">
              <w:rPr>
                <w:rFonts w:ascii="Arial" w:hAnsi="Arial" w:cs="Arial"/>
                <w:sz w:val="20"/>
                <w:szCs w:val="20"/>
              </w:rPr>
              <w:t>EP80-40MJ-D00U-NQJ2</w:t>
            </w:r>
          </w:p>
        </w:tc>
      </w:tr>
      <w:tr w:rsidR="00BF73CA" w:rsidRPr="00C33800" w:rsidTr="00BF73CA">
        <w:tblPrEx>
          <w:tblBorders>
            <w:top w:val="none" w:sz="0" w:space="0" w:color="auto"/>
            <w:left w:val="none" w:sz="0" w:space="0" w:color="auto"/>
            <w:bottom w:val="none" w:sz="0" w:space="0" w:color="auto"/>
            <w:right w:val="none" w:sz="0" w:space="0" w:color="auto"/>
          </w:tblBorders>
        </w:tblPrEx>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BF73CA" w:rsidRPr="007F0B8C" w:rsidRDefault="00BF73CA" w:rsidP="00BF73C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Kód</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F73CA" w:rsidRPr="007F0B8C" w:rsidRDefault="00C33800" w:rsidP="00BF73CA">
            <w:pPr>
              <w:autoSpaceDE w:val="0"/>
              <w:autoSpaceDN w:val="0"/>
              <w:adjustRightInd w:val="0"/>
              <w:spacing w:after="0" w:line="240" w:lineRule="auto"/>
              <w:ind w:left="90"/>
              <w:rPr>
                <w:rFonts w:ascii="Arial" w:hAnsi="Arial" w:cs="Arial"/>
                <w:sz w:val="20"/>
                <w:szCs w:val="20"/>
              </w:rPr>
            </w:pPr>
            <w:r w:rsidRPr="00C33800">
              <w:rPr>
                <w:rFonts w:ascii="Arial" w:hAnsi="Arial" w:cs="Arial"/>
                <w:sz w:val="20"/>
                <w:szCs w:val="20"/>
              </w:rPr>
              <w:t>9074401, 5</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1.2.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Relevantné identifikované použitia látky /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BF73CA" w:rsidP="00C815A7">
            <w:pPr>
              <w:autoSpaceDE w:val="0"/>
              <w:autoSpaceDN w:val="0"/>
              <w:adjustRightInd w:val="0"/>
              <w:spacing w:after="0" w:line="240" w:lineRule="auto"/>
              <w:ind w:left="90"/>
              <w:rPr>
                <w:rFonts w:ascii="Arial" w:hAnsi="Arial" w:cs="Arial"/>
                <w:sz w:val="20"/>
                <w:szCs w:val="20"/>
              </w:rPr>
            </w:pPr>
            <w:r w:rsidRPr="00BF73CA">
              <w:rPr>
                <w:rFonts w:ascii="Arial" w:hAnsi="Arial" w:cs="Arial"/>
                <w:sz w:val="20"/>
                <w:szCs w:val="20"/>
              </w:rPr>
              <w:t>Pomoc pri štartovaní motora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Použitia, ktoré sa neodporúčajú</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B08E0" w:rsidP="000C7D17">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nesmie byť používaný inými spôsobmi, než ktoré sú uvedené v oddiele 1.</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1.3. Údaje o dodávateľovi karty bezpečnostných údajov</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Dodávateľ - obchodné meno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GYNEX - CHEMALEX </w:t>
            </w:r>
            <w:proofErr w:type="spellStart"/>
            <w:r>
              <w:rPr>
                <w:rFonts w:ascii="Arial" w:hAnsi="Arial" w:cs="Arial"/>
                <w:sz w:val="20"/>
                <w:szCs w:val="20"/>
              </w:rPr>
              <w:t>s.r.o</w:t>
            </w:r>
            <w:proofErr w:type="spellEnd"/>
            <w:r>
              <w:rPr>
                <w:rFonts w:ascii="Arial" w:hAnsi="Arial" w:cs="Arial"/>
                <w:sz w:val="20"/>
                <w:szCs w:val="20"/>
              </w:rPr>
              <w:t>.</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IČO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53456432</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Ulica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Na Lánoch 3298/10</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Smerové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821 04</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Mesto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Bratislava - mestská časť Ružinov</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Štát</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Slovenská republika</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Telefónne/faxové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+412 905 568 121</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Osoba zodpovedná za kartu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gynexchemalex@gynexchemalex.sk</w:t>
            </w:r>
          </w:p>
        </w:tc>
      </w:tr>
      <w:tr w:rsidR="007472E3"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hyperlink r:id="rId8" w:history="1">
              <w:r>
                <w:rPr>
                  <w:rStyle w:val="Hypertextovprepojenie"/>
                  <w:rFonts w:ascii="Arial" w:hAnsi="Arial" w:cs="Arial"/>
                  <w:sz w:val="20"/>
                  <w:szCs w:val="20"/>
                </w:rPr>
                <w:t>gynexchemalex@gynexchemalex.sk</w:t>
              </w:r>
            </w:hyperlink>
          </w:p>
        </w:tc>
      </w:tr>
    </w:tbl>
    <w:p w:rsidR="00DD79BD" w:rsidRPr="007F0B8C" w:rsidRDefault="00DD79BD" w:rsidP="00DB08E0">
      <w:pPr>
        <w:autoSpaceDE w:val="0"/>
        <w:autoSpaceDN w:val="0"/>
        <w:adjustRightInd w:val="0"/>
        <w:spacing w:after="0" w:line="240" w:lineRule="auto"/>
        <w:ind w:left="9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 Núdzové telefónne číslo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NÁRODNÉ TOXIKOLOGICKÉ INFORMAČNÉ CENTRUM</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Univerzitná nemocnica Bratislava, pracovisko </w:t>
            </w:r>
            <w:proofErr w:type="spellStart"/>
            <w:r w:rsidRPr="007F0B8C">
              <w:rPr>
                <w:rFonts w:ascii="Arial" w:hAnsi="Arial" w:cs="Arial"/>
                <w:sz w:val="20"/>
                <w:szCs w:val="20"/>
              </w:rPr>
              <w:t>Kramáre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Klinika pracovného lekárstva a </w:t>
            </w:r>
            <w:proofErr w:type="spellStart"/>
            <w:r w:rsidRPr="007F0B8C">
              <w:rPr>
                <w:rFonts w:ascii="Arial" w:hAnsi="Arial" w:cs="Arial"/>
                <w:sz w:val="20"/>
                <w:szCs w:val="20"/>
              </w:rPr>
              <w:t>toxikológie</w:t>
            </w:r>
            <w:proofErr w:type="spellEnd"/>
            <w:r w:rsidRPr="007F0B8C">
              <w:rPr>
                <w:rFonts w:ascii="Arial" w:hAnsi="Arial" w:cs="Arial"/>
                <w:sz w:val="20"/>
                <w:szCs w:val="20"/>
              </w:rPr>
              <w:t xml:space="preserve">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Limbová 5</w:t>
            </w:r>
            <w:r w:rsidR="00577862" w:rsidRPr="007F0B8C">
              <w:rPr>
                <w:rFonts w:ascii="Arial" w:hAnsi="Arial" w:cs="Arial"/>
                <w:sz w:val="20"/>
                <w:szCs w:val="20"/>
              </w:rPr>
              <w:t xml:space="preserve">, </w:t>
            </w:r>
            <w:r w:rsidRPr="007F0B8C">
              <w:rPr>
                <w:rFonts w:ascii="Arial" w:hAnsi="Arial" w:cs="Arial"/>
                <w:sz w:val="20"/>
                <w:szCs w:val="20"/>
              </w:rPr>
              <w:t xml:space="preserve">833 05 Bratislava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telefón: +421 2 54 774 166 </w:t>
            </w:r>
          </w:p>
          <w:p w:rsidR="00DB08E0"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mobil: +421 911 166 066, fax: +421 2 547 74 605 </w:t>
            </w:r>
          </w:p>
          <w:p w:rsidR="00DD79BD" w:rsidRPr="007F0B8C" w:rsidRDefault="00DB08E0" w:rsidP="00DB08E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e-mail: ntic@ntic.sk.</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2: Identifikácia nebezpečnosti</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2.1. Klasifikácia látky/zmesi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Klasifikácia bola vykonaná podľa zákona č. 67/2010 Z. z. o podmienkach uvedenia chemických látok a chemických zmesí na trh a o zmene a doplnení niektorých zákonov (chemický zákon). </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Klasifikácia podľa nariadenia (ES) č. 1272/2008</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F73CA" w:rsidRDefault="00BF73CA" w:rsidP="00FD1B74">
            <w:pPr>
              <w:autoSpaceDE w:val="0"/>
              <w:autoSpaceDN w:val="0"/>
              <w:adjustRightInd w:val="0"/>
              <w:spacing w:after="0" w:line="240" w:lineRule="auto"/>
              <w:rPr>
                <w:rFonts w:ascii="Arial" w:hAnsi="Arial" w:cs="Arial"/>
                <w:sz w:val="20"/>
                <w:szCs w:val="20"/>
              </w:rPr>
            </w:pPr>
            <w:r w:rsidRPr="00BF73CA">
              <w:rPr>
                <w:rFonts w:ascii="Arial" w:hAnsi="Arial" w:cs="Arial"/>
                <w:sz w:val="20"/>
                <w:szCs w:val="20"/>
              </w:rPr>
              <w:t>Akútna toxicita  - Acute Tox. 4</w:t>
            </w:r>
            <w:r>
              <w:rPr>
                <w:rFonts w:ascii="Arial" w:hAnsi="Arial" w:cs="Arial"/>
                <w:sz w:val="20"/>
                <w:szCs w:val="20"/>
              </w:rPr>
              <w:t>:</w:t>
            </w:r>
            <w:r w:rsidR="00C33800">
              <w:rPr>
                <w:rFonts w:ascii="Arial" w:hAnsi="Arial" w:cs="Arial"/>
                <w:sz w:val="20"/>
                <w:szCs w:val="20"/>
              </w:rPr>
              <w:t xml:space="preserve"> </w:t>
            </w:r>
            <w:r>
              <w:rPr>
                <w:rFonts w:ascii="Arial" w:hAnsi="Arial" w:cs="Arial"/>
                <w:sz w:val="20"/>
                <w:szCs w:val="20"/>
              </w:rPr>
              <w:t>H302</w:t>
            </w:r>
          </w:p>
          <w:p w:rsidR="00BF73CA" w:rsidRDefault="00C33800" w:rsidP="00352853">
            <w:pPr>
              <w:autoSpaceDE w:val="0"/>
              <w:autoSpaceDN w:val="0"/>
              <w:adjustRightInd w:val="0"/>
              <w:spacing w:after="0" w:line="240" w:lineRule="auto"/>
              <w:rPr>
                <w:rFonts w:ascii="Arial" w:hAnsi="Arial" w:cs="Arial"/>
                <w:sz w:val="20"/>
                <w:szCs w:val="20"/>
              </w:rPr>
            </w:pPr>
            <w:r w:rsidRPr="00C33800">
              <w:rPr>
                <w:rFonts w:ascii="Arial" w:hAnsi="Arial" w:cs="Arial"/>
                <w:sz w:val="20"/>
                <w:szCs w:val="20"/>
              </w:rPr>
              <w:t>Vážne poškodenie očí/podráždenie očí  - Eye Dam. 1</w:t>
            </w:r>
            <w:r>
              <w:rPr>
                <w:rFonts w:ascii="Arial" w:hAnsi="Arial" w:cs="Arial"/>
                <w:sz w:val="20"/>
                <w:szCs w:val="20"/>
              </w:rPr>
              <w:t>: H318</w:t>
            </w:r>
          </w:p>
          <w:p w:rsidR="00C33800" w:rsidRPr="007F0B8C" w:rsidRDefault="00C33800" w:rsidP="00352853">
            <w:pPr>
              <w:autoSpaceDE w:val="0"/>
              <w:autoSpaceDN w:val="0"/>
              <w:adjustRightInd w:val="0"/>
              <w:spacing w:after="0" w:line="240" w:lineRule="auto"/>
              <w:rPr>
                <w:rFonts w:ascii="Arial" w:hAnsi="Arial" w:cs="Arial"/>
                <w:sz w:val="20"/>
                <w:szCs w:val="20"/>
              </w:rPr>
            </w:pPr>
          </w:p>
          <w:p w:rsidR="004C5630" w:rsidRPr="007F0B8C" w:rsidRDefault="004C5630" w:rsidP="00667996">
            <w:pPr>
              <w:autoSpaceDE w:val="0"/>
              <w:autoSpaceDN w:val="0"/>
              <w:adjustRightInd w:val="0"/>
              <w:spacing w:after="0" w:line="240" w:lineRule="auto"/>
              <w:rPr>
                <w:rFonts w:ascii="Arial" w:hAnsi="Arial" w:cs="Arial"/>
                <w:b/>
                <w:sz w:val="20"/>
                <w:szCs w:val="20"/>
              </w:rPr>
            </w:pPr>
            <w:r w:rsidRPr="007F0B8C">
              <w:rPr>
                <w:rFonts w:ascii="Arial" w:hAnsi="Arial" w:cs="Arial"/>
                <w:b/>
                <w:sz w:val="20"/>
                <w:szCs w:val="20"/>
              </w:rPr>
              <w:t xml:space="preserve">Najvýznamnejšie nepriaznivé účinky na ľudské zdravie a na životné prostredie </w:t>
            </w:r>
          </w:p>
          <w:p w:rsidR="0072268F" w:rsidRPr="007F0B8C" w:rsidRDefault="00C33800" w:rsidP="00BF73CA">
            <w:pPr>
              <w:autoSpaceDE w:val="0"/>
              <w:autoSpaceDN w:val="0"/>
              <w:adjustRightInd w:val="0"/>
              <w:spacing w:after="0" w:line="240" w:lineRule="auto"/>
              <w:rPr>
                <w:rFonts w:ascii="Arial" w:hAnsi="Arial" w:cs="Arial"/>
                <w:sz w:val="20"/>
                <w:szCs w:val="20"/>
              </w:rPr>
            </w:pPr>
            <w:r w:rsidRPr="00C33800">
              <w:rPr>
                <w:rFonts w:ascii="Arial" w:hAnsi="Arial" w:cs="Arial"/>
                <w:sz w:val="20"/>
                <w:szCs w:val="20"/>
              </w:rPr>
              <w:t>Škodlivý po požití. Spôsobuje vážne poškodenie očí.</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2.2. Prvky označovania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spacing w:after="0"/>
              <w:rPr>
                <w:rFonts w:ascii="Arial" w:hAnsi="Arial" w:cs="Arial"/>
                <w:sz w:val="20"/>
                <w:szCs w:val="20"/>
              </w:rPr>
            </w:pPr>
          </w:p>
        </w:tc>
      </w:tr>
      <w:tr w:rsidR="004C5630" w:rsidRPr="007F0B8C" w:rsidTr="00B44814">
        <w:trPr>
          <w:trHeight w:val="1182"/>
        </w:trPr>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Piktogramy GHS</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C33800" w:rsidP="00667996">
            <w:pPr>
              <w:autoSpaceDE w:val="0"/>
              <w:autoSpaceDN w:val="0"/>
              <w:adjustRightInd w:val="0"/>
              <w:spacing w:after="0" w:line="240" w:lineRule="auto"/>
              <w:rPr>
                <w:rFonts w:ascii="Arial" w:hAnsi="Arial" w:cs="Arial"/>
                <w:sz w:val="20"/>
                <w:szCs w:val="20"/>
              </w:rPr>
            </w:pPr>
            <w:r>
              <w:rPr>
                <w:rFonts w:ascii="Arial" w:hAnsi="Arial" w:cs="Arial"/>
                <w:noProof/>
                <w:sz w:val="20"/>
                <w:szCs w:val="20"/>
                <w:lang w:eastAsia="sk-SK"/>
              </w:rPr>
              <w:drawing>
                <wp:inline distT="0" distB="0" distL="0" distR="0">
                  <wp:extent cx="685800" cy="695325"/>
                  <wp:effectExtent l="0" t="0" r="0" b="9525"/>
                  <wp:docPr id="5" name="Obrázo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695325"/>
                          </a:xfrm>
                          <a:prstGeom prst="rect">
                            <a:avLst/>
                          </a:prstGeom>
                          <a:noFill/>
                          <a:ln>
                            <a:noFill/>
                          </a:ln>
                        </pic:spPr>
                      </pic:pic>
                    </a:graphicData>
                  </a:graphic>
                </wp:inline>
              </w:drawing>
            </w:r>
            <w:r w:rsidRPr="007F0B8C">
              <w:rPr>
                <w:rFonts w:ascii="Arial" w:hAnsi="Arial" w:cs="Arial"/>
                <w:noProof/>
                <w:sz w:val="20"/>
                <w:szCs w:val="20"/>
                <w:lang w:eastAsia="sk-SK"/>
              </w:rPr>
              <w:t xml:space="preserve"> </w:t>
            </w:r>
            <w:r w:rsidR="00FD1B74" w:rsidRPr="007F0B8C">
              <w:rPr>
                <w:rFonts w:ascii="Arial" w:hAnsi="Arial" w:cs="Arial"/>
                <w:noProof/>
                <w:sz w:val="20"/>
                <w:szCs w:val="20"/>
                <w:lang w:eastAsia="sk-SK"/>
              </w:rPr>
              <w:drawing>
                <wp:inline distT="0" distB="0" distL="0" distR="0">
                  <wp:extent cx="683895" cy="691515"/>
                  <wp:effectExtent l="0" t="0" r="1905" b="0"/>
                  <wp:docPr id="2" name="Obrázo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3895" cy="691515"/>
                          </a:xfrm>
                          <a:prstGeom prst="rect">
                            <a:avLst/>
                          </a:prstGeom>
                          <a:noFill/>
                          <a:ln>
                            <a:noFill/>
                          </a:ln>
                        </pic:spPr>
                      </pic:pic>
                    </a:graphicData>
                  </a:graphic>
                </wp:inline>
              </w:drawing>
            </w:r>
            <w:r w:rsidR="005C559C" w:rsidRPr="007F0B8C">
              <w:rPr>
                <w:rFonts w:ascii="Arial" w:hAnsi="Arial" w:cs="Arial"/>
                <w:sz w:val="20"/>
                <w:szCs w:val="20"/>
              </w:rPr>
              <w:t xml:space="preserve"> </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Výstražné slovo</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D20128"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Nebezpečenstvo</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Výstražné upozornenia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F73CA" w:rsidRDefault="00BF73CA" w:rsidP="00667996">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H302 Škodlivý po požití. </w:t>
            </w:r>
          </w:p>
          <w:p w:rsidR="00DA2DA9" w:rsidRPr="007F0B8C" w:rsidRDefault="00C33800"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H318 Spôsobuje vážne poškodenie očí.</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prevencia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P102 Uchovávajte mimo dosahu detí. </w:t>
            </w:r>
          </w:p>
          <w:p w:rsidR="00BF73CA" w:rsidRDefault="00C33800" w:rsidP="00C33800">
            <w:pPr>
              <w:autoSpaceDE w:val="0"/>
              <w:autoSpaceDN w:val="0"/>
              <w:adjustRightInd w:val="0"/>
              <w:spacing w:after="0" w:line="240" w:lineRule="auto"/>
              <w:rPr>
                <w:rFonts w:ascii="Arial" w:hAnsi="Arial" w:cs="Arial"/>
                <w:sz w:val="20"/>
                <w:szCs w:val="20"/>
              </w:rPr>
            </w:pPr>
            <w:r>
              <w:rPr>
                <w:rFonts w:ascii="Arial" w:hAnsi="Arial" w:cs="Arial"/>
                <w:sz w:val="20"/>
                <w:szCs w:val="20"/>
              </w:rPr>
              <w:t>P264  Po manipulácii starostlivo umyte ruky a zasiahnuté časti tela.</w:t>
            </w:r>
          </w:p>
          <w:p w:rsidR="00C33800" w:rsidRDefault="00C33800" w:rsidP="00C33800">
            <w:pPr>
              <w:autoSpaceDE w:val="0"/>
              <w:autoSpaceDN w:val="0"/>
              <w:adjustRightInd w:val="0"/>
              <w:spacing w:after="0" w:line="240" w:lineRule="auto"/>
              <w:rPr>
                <w:rFonts w:ascii="Arial" w:hAnsi="Arial" w:cs="Arial"/>
                <w:sz w:val="20"/>
                <w:szCs w:val="20"/>
              </w:rPr>
            </w:pPr>
            <w:r>
              <w:rPr>
                <w:rFonts w:ascii="Arial" w:hAnsi="Arial" w:cs="Arial"/>
                <w:sz w:val="20"/>
                <w:szCs w:val="20"/>
              </w:rPr>
              <w:t>P270  Pri používaní výrobku nejedzte, nepite ani nefajčite.</w:t>
            </w:r>
          </w:p>
          <w:p w:rsidR="00C33800" w:rsidRPr="007F0B8C" w:rsidRDefault="00C33800" w:rsidP="00C33800">
            <w:pPr>
              <w:autoSpaceDE w:val="0"/>
              <w:autoSpaceDN w:val="0"/>
              <w:adjustRightInd w:val="0"/>
              <w:spacing w:after="0" w:line="240" w:lineRule="auto"/>
              <w:rPr>
                <w:rFonts w:ascii="Arial" w:hAnsi="Arial" w:cs="Arial"/>
                <w:sz w:val="20"/>
                <w:szCs w:val="20"/>
              </w:rPr>
            </w:pPr>
            <w:r>
              <w:rPr>
                <w:rFonts w:ascii="Arial" w:hAnsi="Arial" w:cs="Arial"/>
                <w:sz w:val="20"/>
                <w:szCs w:val="20"/>
              </w:rPr>
              <w:t>P280  Noste ochranné rukavice/ochranný odev/ochranné okuliare/ochranu tváre.</w:t>
            </w:r>
          </w:p>
        </w:tc>
      </w:tr>
      <w:tr w:rsidR="004C5630"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Bezpečnostné upozornenia </w:t>
            </w:r>
            <w:r w:rsidR="00FD1B74" w:rsidRPr="007F0B8C">
              <w:rPr>
                <w:rFonts w:ascii="Arial" w:hAnsi="Arial" w:cs="Arial"/>
                <w:sz w:val="20"/>
                <w:szCs w:val="20"/>
              </w:rPr>
              <w:t>–</w:t>
            </w:r>
            <w:r w:rsidRPr="007F0B8C">
              <w:rPr>
                <w:rFonts w:ascii="Arial" w:hAnsi="Arial" w:cs="Arial"/>
                <w:sz w:val="20"/>
                <w:szCs w:val="20"/>
              </w:rPr>
              <w:t xml:space="preserve"> odozva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BF73CA" w:rsidRDefault="00BF73CA" w:rsidP="00BF73CA">
            <w:pPr>
              <w:autoSpaceDE w:val="0"/>
              <w:autoSpaceDN w:val="0"/>
              <w:adjustRightInd w:val="0"/>
              <w:spacing w:after="0" w:line="240" w:lineRule="auto"/>
              <w:rPr>
                <w:rFonts w:ascii="Arial" w:hAnsi="Arial" w:cs="Arial"/>
                <w:sz w:val="20"/>
                <w:szCs w:val="20"/>
              </w:rPr>
            </w:pPr>
            <w:r w:rsidRPr="00BF73CA">
              <w:rPr>
                <w:rFonts w:ascii="Arial" w:hAnsi="Arial" w:cs="Arial"/>
                <w:sz w:val="20"/>
                <w:szCs w:val="20"/>
              </w:rPr>
              <w:t>P301 + P312  PO POŽITÍ: pri  zdravotných problémoch, volajte lekára</w:t>
            </w:r>
            <w:r>
              <w:rPr>
                <w:rFonts w:ascii="Arial" w:hAnsi="Arial" w:cs="Arial"/>
                <w:sz w:val="20"/>
                <w:szCs w:val="20"/>
              </w:rPr>
              <w:t>.</w:t>
            </w:r>
          </w:p>
          <w:p w:rsidR="00204919" w:rsidRPr="007F0B8C" w:rsidRDefault="00C33800" w:rsidP="00204919">
            <w:pPr>
              <w:autoSpaceDE w:val="0"/>
              <w:autoSpaceDN w:val="0"/>
              <w:adjustRightInd w:val="0"/>
              <w:spacing w:after="0" w:line="240" w:lineRule="auto"/>
              <w:rPr>
                <w:rFonts w:ascii="Arial" w:hAnsi="Arial" w:cs="Arial"/>
                <w:sz w:val="20"/>
                <w:szCs w:val="20"/>
              </w:rPr>
            </w:pPr>
            <w:r>
              <w:rPr>
                <w:rFonts w:ascii="Arial" w:hAnsi="Arial" w:cs="Arial"/>
                <w:sz w:val="20"/>
                <w:szCs w:val="20"/>
              </w:rPr>
              <w:t>P305 + P351 + P338  PO ZASIAHNUTÍ OČÍ: Niekoľko minút ich opatrne vyplachujte vodou. Ak používate kontaktné šošovky a ak je to možné, odstráňte ich. Pokračujte vo vyplachovaní.</w:t>
            </w:r>
          </w:p>
        </w:tc>
      </w:tr>
      <w:tr w:rsidR="00FD1B74"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Bezpečnostné upozornenia - zneškodňovanie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FD1B74" w:rsidRPr="007F0B8C" w:rsidRDefault="00FD1B74" w:rsidP="00FD1B7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P501 Zneškodnite obsah/nádobu podľa miestnych/regionálnych/štátnych/medzinárodných predpisov.</w:t>
            </w:r>
          </w:p>
        </w:tc>
      </w:tr>
    </w:tbl>
    <w:p w:rsidR="00D20128" w:rsidRPr="007F0B8C" w:rsidRDefault="00D20128" w:rsidP="0072268F">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20128" w:rsidRPr="007F0B8C" w:rsidTr="00667996">
        <w:tc>
          <w:tcPr>
            <w:tcW w:w="3200" w:type="dxa"/>
            <w:tcBorders>
              <w:top w:val="single" w:sz="4" w:space="0" w:color="auto"/>
              <w:left w:val="single" w:sz="4" w:space="0" w:color="auto"/>
              <w:bottom w:val="single" w:sz="4" w:space="0" w:color="auto"/>
              <w:right w:val="single" w:sz="4" w:space="0" w:color="auto"/>
            </w:tcBorders>
            <w:shd w:val="clear" w:color="auto" w:fill="auto"/>
          </w:tcPr>
          <w:p w:rsidR="00D20128" w:rsidRPr="007F0B8C" w:rsidRDefault="00D20128"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Ďalšie prvky značenia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20128" w:rsidRDefault="00D20128" w:rsidP="00540182">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Obsahuje  </w:t>
            </w:r>
            <w:r w:rsidR="00540182">
              <w:rPr>
                <w:rFonts w:ascii="Arial" w:hAnsi="Arial" w:cs="Arial"/>
                <w:sz w:val="20"/>
                <w:szCs w:val="20"/>
              </w:rPr>
              <w:t>dusičnan vápenatý</w:t>
            </w:r>
          </w:p>
          <w:p w:rsidR="00540182" w:rsidRDefault="00540182" w:rsidP="00540182">
            <w:pPr>
              <w:autoSpaceDE w:val="0"/>
              <w:autoSpaceDN w:val="0"/>
              <w:adjustRightInd w:val="0"/>
              <w:spacing w:after="0" w:line="240" w:lineRule="auto"/>
              <w:rPr>
                <w:rFonts w:ascii="Arial" w:hAnsi="Arial" w:cs="Arial"/>
                <w:sz w:val="20"/>
                <w:szCs w:val="20"/>
              </w:rPr>
            </w:pPr>
          </w:p>
          <w:p w:rsidR="00540182" w:rsidRPr="007F0B8C" w:rsidRDefault="00540182" w:rsidP="00540182">
            <w:pPr>
              <w:autoSpaceDE w:val="0"/>
              <w:autoSpaceDN w:val="0"/>
              <w:adjustRightInd w:val="0"/>
              <w:spacing w:after="0" w:line="240" w:lineRule="auto"/>
              <w:rPr>
                <w:rFonts w:ascii="Arial" w:hAnsi="Arial" w:cs="Arial"/>
                <w:sz w:val="20"/>
                <w:szCs w:val="20"/>
              </w:rPr>
            </w:pPr>
            <w:r w:rsidRPr="00540182">
              <w:rPr>
                <w:rFonts w:ascii="Arial" w:hAnsi="Arial" w:cs="Arial"/>
                <w:sz w:val="20"/>
                <w:szCs w:val="20"/>
              </w:rPr>
              <w:t>Obal musí byť opatrený hmatateľnou výstrahou pre nevidomých.</w:t>
            </w:r>
          </w:p>
        </w:tc>
      </w:tr>
    </w:tbl>
    <w:p w:rsidR="004C5630" w:rsidRPr="007F0B8C" w:rsidRDefault="004C5630" w:rsidP="004C5630">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4C5630" w:rsidRPr="007F0B8C" w:rsidTr="00D20128">
        <w:tc>
          <w:tcPr>
            <w:tcW w:w="3200"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2.3. Iná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C5630" w:rsidRPr="007F0B8C" w:rsidRDefault="004C5630"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Látka / zmes neobsahuje látky PBT / vPvB v súlade s nariadením (ES) č. 1907/2006, príloha XIII.</w:t>
            </w:r>
          </w:p>
          <w:p w:rsidR="004C5630" w:rsidRPr="007F0B8C" w:rsidRDefault="004C5630" w:rsidP="0066799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Žiadne informácie o iných nebezpečenstvách</w:t>
            </w:r>
          </w:p>
        </w:tc>
      </w:tr>
    </w:tbl>
    <w:p w:rsidR="00736911" w:rsidRPr="00410C52" w:rsidRDefault="00736911"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FFFF00"/>
          </w:tcPr>
          <w:p w:rsidR="004C5630" w:rsidRPr="00410C52" w:rsidRDefault="004C5630" w:rsidP="00667996">
            <w:pPr>
              <w:autoSpaceDE w:val="0"/>
              <w:autoSpaceDN w:val="0"/>
              <w:adjustRightInd w:val="0"/>
              <w:spacing w:after="0" w:line="240" w:lineRule="auto"/>
              <w:ind w:left="150"/>
              <w:rPr>
                <w:rFonts w:ascii="Arial" w:hAnsi="Arial" w:cs="Arial"/>
                <w:sz w:val="20"/>
                <w:szCs w:val="20"/>
              </w:rPr>
            </w:pPr>
            <w:r w:rsidRPr="00410C52">
              <w:rPr>
                <w:rFonts w:ascii="Arial" w:hAnsi="Arial" w:cs="Arial"/>
                <w:b/>
                <w:bCs/>
                <w:sz w:val="20"/>
                <w:szCs w:val="20"/>
              </w:rPr>
              <w:t>ODDIEL 3: Zloženie/informácie o zložkách</w:t>
            </w:r>
          </w:p>
        </w:tc>
      </w:tr>
    </w:tbl>
    <w:p w:rsidR="004C5630" w:rsidRPr="00410C52" w:rsidRDefault="004C5630" w:rsidP="004C5630">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4C5630" w:rsidRPr="00410C52" w:rsidTr="00667996">
        <w:tc>
          <w:tcPr>
            <w:tcW w:w="9072" w:type="dxa"/>
            <w:shd w:val="clear" w:color="auto" w:fill="auto"/>
          </w:tcPr>
          <w:p w:rsidR="004C5630" w:rsidRPr="00410C52" w:rsidRDefault="004C5630" w:rsidP="00667996">
            <w:pPr>
              <w:autoSpaceDE w:val="0"/>
              <w:autoSpaceDN w:val="0"/>
              <w:adjustRightInd w:val="0"/>
              <w:spacing w:after="0" w:line="240" w:lineRule="auto"/>
              <w:ind w:left="90"/>
              <w:rPr>
                <w:rFonts w:ascii="Arial" w:hAnsi="Arial" w:cs="Arial"/>
                <w:sz w:val="20"/>
                <w:szCs w:val="20"/>
              </w:rPr>
            </w:pPr>
            <w:r w:rsidRPr="00410C52">
              <w:rPr>
                <w:rFonts w:ascii="Arial" w:hAnsi="Arial" w:cs="Arial"/>
                <w:sz w:val="20"/>
                <w:szCs w:val="20"/>
              </w:rPr>
              <w:t>3.1. Látky: netýka sa</w:t>
            </w:r>
          </w:p>
        </w:tc>
      </w:tr>
    </w:tbl>
    <w:p w:rsidR="0072268F" w:rsidRDefault="0072268F" w:rsidP="004C5630">
      <w:pPr>
        <w:spacing w:after="0"/>
        <w:rPr>
          <w:sz w:val="20"/>
        </w:rPr>
      </w:pPr>
    </w:p>
    <w:tbl>
      <w:tblPr>
        <w:tblW w:w="9087" w:type="dxa"/>
        <w:tblInd w:w="-1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1946"/>
        <w:gridCol w:w="1602"/>
        <w:gridCol w:w="1705"/>
        <w:gridCol w:w="1135"/>
        <w:gridCol w:w="1560"/>
        <w:gridCol w:w="1139"/>
      </w:tblGrid>
      <w:tr w:rsidR="004C5630" w:rsidRPr="00D856C7" w:rsidTr="000C2DC5">
        <w:tc>
          <w:tcPr>
            <w:tcW w:w="9087" w:type="dxa"/>
            <w:gridSpan w:val="6"/>
            <w:shd w:val="clear" w:color="auto" w:fill="auto"/>
          </w:tcPr>
          <w:p w:rsidR="004C5630" w:rsidRPr="00D856C7" w:rsidRDefault="004C5630" w:rsidP="00667996">
            <w:pPr>
              <w:autoSpaceDE w:val="0"/>
              <w:autoSpaceDN w:val="0"/>
              <w:adjustRightInd w:val="0"/>
              <w:spacing w:after="0" w:line="240" w:lineRule="auto"/>
              <w:ind w:left="90"/>
            </w:pPr>
            <w:r w:rsidRPr="00D856C7">
              <w:rPr>
                <w:rFonts w:ascii="Arial" w:hAnsi="Arial" w:cs="Arial"/>
                <w:sz w:val="20"/>
                <w:szCs w:val="20"/>
              </w:rPr>
              <w:t>3.2. Zmesi</w:t>
            </w:r>
          </w:p>
        </w:tc>
      </w:tr>
      <w:tr w:rsidR="004C5630" w:rsidRPr="00D856C7" w:rsidTr="000C2DC5">
        <w:tblPrEx>
          <w:tblBorders>
            <w:top w:val="none" w:sz="0" w:space="0" w:color="auto"/>
            <w:left w:val="none" w:sz="0" w:space="0" w:color="auto"/>
            <w:bottom w:val="none" w:sz="0" w:space="0" w:color="auto"/>
            <w:right w:val="none" w:sz="0" w:space="0" w:color="auto"/>
          </w:tblBorders>
        </w:tblPrEx>
        <w:tc>
          <w:tcPr>
            <w:tcW w:w="1946"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Chemická identita zložky</w:t>
            </w:r>
          </w:p>
        </w:tc>
        <w:tc>
          <w:tcPr>
            <w:tcW w:w="1602"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CAS</w:t>
            </w:r>
          </w:p>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EC</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Registračné číslo</w:t>
            </w:r>
          </w:p>
        </w:tc>
        <w:tc>
          <w:tcPr>
            <w:tcW w:w="170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Triedy, kategórie nebezpečnosti</w:t>
            </w:r>
          </w:p>
        </w:tc>
        <w:tc>
          <w:tcPr>
            <w:tcW w:w="1135"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Výstražné upozornenia</w:t>
            </w:r>
          </w:p>
        </w:tc>
        <w:tc>
          <w:tcPr>
            <w:tcW w:w="1560"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rPr>
                <w:rFonts w:ascii="Arial" w:hAnsi="Arial" w:cs="Arial"/>
                <w:sz w:val="17"/>
                <w:szCs w:val="17"/>
              </w:rPr>
            </w:pPr>
            <w:r w:rsidRPr="00D856C7">
              <w:rPr>
                <w:rFonts w:ascii="Arial" w:hAnsi="Arial" w:cs="Arial"/>
                <w:sz w:val="17"/>
                <w:szCs w:val="17"/>
              </w:rPr>
              <w:t>Označovanie</w:t>
            </w:r>
          </w:p>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Kódy piktogramov a výstražných slov</w:t>
            </w:r>
          </w:p>
        </w:tc>
        <w:tc>
          <w:tcPr>
            <w:tcW w:w="1139" w:type="dxa"/>
            <w:tcBorders>
              <w:top w:val="single" w:sz="4" w:space="0" w:color="auto"/>
              <w:left w:val="single" w:sz="4" w:space="0" w:color="auto"/>
              <w:bottom w:val="single" w:sz="4" w:space="0" w:color="auto"/>
              <w:right w:val="single" w:sz="4" w:space="0" w:color="auto"/>
            </w:tcBorders>
            <w:shd w:val="clear" w:color="auto" w:fill="auto"/>
          </w:tcPr>
          <w:p w:rsidR="004C5630" w:rsidRPr="00D856C7" w:rsidRDefault="004C5630" w:rsidP="00667996">
            <w:pPr>
              <w:autoSpaceDE w:val="0"/>
              <w:autoSpaceDN w:val="0"/>
              <w:adjustRightInd w:val="0"/>
              <w:spacing w:after="0" w:line="240" w:lineRule="auto"/>
            </w:pPr>
            <w:r w:rsidRPr="00D856C7">
              <w:rPr>
                <w:rFonts w:ascii="Arial" w:hAnsi="Arial" w:cs="Arial"/>
                <w:sz w:val="17"/>
                <w:szCs w:val="17"/>
              </w:rPr>
              <w:t>Koncentrácia</w:t>
            </w:r>
          </w:p>
        </w:tc>
      </w:tr>
      <w:tr w:rsidR="00DA2DA9" w:rsidRPr="00540182" w:rsidTr="00CA77E4">
        <w:tblPrEx>
          <w:tblBorders>
            <w:top w:val="none" w:sz="0" w:space="0" w:color="auto"/>
            <w:left w:val="none" w:sz="0" w:space="0" w:color="auto"/>
            <w:bottom w:val="none" w:sz="0" w:space="0" w:color="auto"/>
            <w:right w:val="none" w:sz="0" w:space="0" w:color="auto"/>
          </w:tblBorders>
          <w:tblLook w:val="04A0" w:firstRow="1" w:lastRow="0" w:firstColumn="1" w:lastColumn="0" w:noHBand="0" w:noVBand="1"/>
        </w:tblPrEx>
        <w:tc>
          <w:tcPr>
            <w:tcW w:w="1946" w:type="dxa"/>
            <w:tcBorders>
              <w:top w:val="single" w:sz="4" w:space="0" w:color="auto"/>
              <w:left w:val="single" w:sz="4" w:space="0" w:color="auto"/>
              <w:bottom w:val="single" w:sz="4" w:space="0" w:color="auto"/>
              <w:right w:val="single" w:sz="4" w:space="0" w:color="auto"/>
            </w:tcBorders>
          </w:tcPr>
          <w:p w:rsidR="00DA2DA9"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Dusičnan vápenatý</w:t>
            </w:r>
          </w:p>
        </w:tc>
        <w:tc>
          <w:tcPr>
            <w:tcW w:w="1602" w:type="dxa"/>
            <w:tcBorders>
              <w:top w:val="single" w:sz="4" w:space="0" w:color="auto"/>
              <w:left w:val="single" w:sz="4" w:space="0" w:color="auto"/>
              <w:bottom w:val="single" w:sz="4" w:space="0" w:color="auto"/>
              <w:right w:val="single" w:sz="4" w:space="0" w:color="auto"/>
            </w:tcBorders>
          </w:tcPr>
          <w:p w:rsidR="00DA2DA9" w:rsidRPr="00540182"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10124-37-5</w:t>
            </w:r>
          </w:p>
          <w:p w:rsidR="00540182" w:rsidRPr="00540182"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233-332-1</w:t>
            </w:r>
          </w:p>
          <w:p w:rsidR="00540182"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01-2119495093-35</w:t>
            </w:r>
          </w:p>
        </w:tc>
        <w:tc>
          <w:tcPr>
            <w:tcW w:w="1705" w:type="dxa"/>
            <w:tcBorders>
              <w:top w:val="single" w:sz="4" w:space="0" w:color="auto"/>
              <w:left w:val="single" w:sz="4" w:space="0" w:color="auto"/>
              <w:bottom w:val="single" w:sz="4" w:space="0" w:color="auto"/>
              <w:right w:val="single" w:sz="4" w:space="0" w:color="auto"/>
            </w:tcBorders>
          </w:tcPr>
          <w:p w:rsidR="00540182" w:rsidRPr="00540182" w:rsidRDefault="00540182" w:rsidP="00540182">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Ox. Liq. 2</w:t>
            </w:r>
          </w:p>
          <w:p w:rsidR="00540182" w:rsidRPr="00540182" w:rsidRDefault="00540182" w:rsidP="00540182">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Acute Tox. 4</w:t>
            </w:r>
          </w:p>
          <w:p w:rsidR="00CA77E4" w:rsidRDefault="00540182" w:rsidP="00540182">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Eye Dam. 1</w:t>
            </w:r>
          </w:p>
        </w:tc>
        <w:tc>
          <w:tcPr>
            <w:tcW w:w="1135" w:type="dxa"/>
            <w:tcBorders>
              <w:top w:val="single" w:sz="4" w:space="0" w:color="auto"/>
              <w:left w:val="single" w:sz="4" w:space="0" w:color="auto"/>
              <w:bottom w:val="single" w:sz="4" w:space="0" w:color="auto"/>
              <w:right w:val="single" w:sz="4" w:space="0" w:color="auto"/>
            </w:tcBorders>
          </w:tcPr>
          <w:p w:rsidR="00540182" w:rsidRPr="00540182"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 xml:space="preserve">H272 </w:t>
            </w:r>
          </w:p>
          <w:p w:rsidR="00540182" w:rsidRPr="00540182"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 xml:space="preserve">H302 </w:t>
            </w:r>
          </w:p>
          <w:p w:rsidR="00DA2DA9" w:rsidRDefault="00540182" w:rsidP="000C2DC5">
            <w:pPr>
              <w:autoSpaceDE w:val="0"/>
              <w:autoSpaceDN w:val="0"/>
              <w:adjustRightInd w:val="0"/>
              <w:spacing w:after="0" w:line="240" w:lineRule="auto"/>
              <w:rPr>
                <w:rFonts w:ascii="Arial" w:hAnsi="Arial" w:cs="Arial"/>
                <w:sz w:val="17"/>
                <w:szCs w:val="17"/>
              </w:rPr>
            </w:pPr>
            <w:r w:rsidRPr="00540182">
              <w:rPr>
                <w:rFonts w:ascii="Arial" w:hAnsi="Arial" w:cs="Arial"/>
                <w:sz w:val="17"/>
                <w:szCs w:val="17"/>
              </w:rPr>
              <w:t>H318</w:t>
            </w:r>
          </w:p>
        </w:tc>
        <w:tc>
          <w:tcPr>
            <w:tcW w:w="1560" w:type="dxa"/>
            <w:tcBorders>
              <w:top w:val="single" w:sz="4" w:space="0" w:color="auto"/>
              <w:left w:val="single" w:sz="4" w:space="0" w:color="auto"/>
              <w:bottom w:val="single" w:sz="4" w:space="0" w:color="auto"/>
              <w:right w:val="single" w:sz="4" w:space="0" w:color="auto"/>
            </w:tcBorders>
          </w:tcPr>
          <w:p w:rsidR="00CA77E4" w:rsidRPr="00CA77E4" w:rsidRDefault="00540182"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GHS03</w:t>
            </w:r>
            <w:r w:rsidR="00CA77E4" w:rsidRPr="00CA77E4">
              <w:rPr>
                <w:rFonts w:ascii="Arial" w:hAnsi="Arial" w:cs="Arial"/>
                <w:sz w:val="17"/>
                <w:szCs w:val="17"/>
              </w:rPr>
              <w:t xml:space="preserve"> </w:t>
            </w:r>
          </w:p>
          <w:p w:rsidR="00CA77E4" w:rsidRPr="00CA77E4" w:rsidRDefault="00540182"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GHS05</w:t>
            </w:r>
            <w:r w:rsidR="00CA77E4" w:rsidRPr="00CA77E4">
              <w:rPr>
                <w:rFonts w:ascii="Arial" w:hAnsi="Arial" w:cs="Arial"/>
                <w:sz w:val="17"/>
                <w:szCs w:val="17"/>
              </w:rPr>
              <w:t xml:space="preserve"> </w:t>
            </w:r>
          </w:p>
          <w:p w:rsidR="00CA77E4" w:rsidRPr="00CA77E4" w:rsidRDefault="00CA77E4" w:rsidP="00CA77E4">
            <w:pPr>
              <w:autoSpaceDE w:val="0"/>
              <w:autoSpaceDN w:val="0"/>
              <w:adjustRightInd w:val="0"/>
              <w:spacing w:after="0" w:line="240" w:lineRule="auto"/>
              <w:rPr>
                <w:rFonts w:ascii="Arial" w:hAnsi="Arial" w:cs="Arial"/>
                <w:sz w:val="17"/>
                <w:szCs w:val="17"/>
              </w:rPr>
            </w:pPr>
            <w:r w:rsidRPr="00CA77E4">
              <w:rPr>
                <w:rFonts w:ascii="Arial" w:hAnsi="Arial" w:cs="Arial"/>
                <w:sz w:val="17"/>
                <w:szCs w:val="17"/>
              </w:rPr>
              <w:t xml:space="preserve">GHS07 </w:t>
            </w:r>
          </w:p>
          <w:p w:rsidR="00CA77E4" w:rsidRDefault="00CA77E4" w:rsidP="00CA77E4">
            <w:pPr>
              <w:autoSpaceDE w:val="0"/>
              <w:autoSpaceDN w:val="0"/>
              <w:adjustRightInd w:val="0"/>
              <w:spacing w:after="0" w:line="240" w:lineRule="auto"/>
              <w:rPr>
                <w:rFonts w:ascii="Arial" w:hAnsi="Arial" w:cs="Arial"/>
                <w:sz w:val="17"/>
                <w:szCs w:val="17"/>
              </w:rPr>
            </w:pPr>
            <w:r>
              <w:rPr>
                <w:rFonts w:ascii="Arial" w:hAnsi="Arial" w:cs="Arial"/>
                <w:sz w:val="17"/>
                <w:szCs w:val="17"/>
              </w:rPr>
              <w:t>Dgr</w:t>
            </w:r>
          </w:p>
        </w:tc>
        <w:tc>
          <w:tcPr>
            <w:tcW w:w="1139" w:type="dxa"/>
            <w:tcBorders>
              <w:top w:val="single" w:sz="4" w:space="0" w:color="auto"/>
              <w:left w:val="single" w:sz="4" w:space="0" w:color="auto"/>
              <w:bottom w:val="single" w:sz="4" w:space="0" w:color="auto"/>
              <w:right w:val="single" w:sz="4" w:space="0" w:color="auto"/>
            </w:tcBorders>
            <w:hideMark/>
          </w:tcPr>
          <w:p w:rsidR="00DA2DA9" w:rsidRDefault="00540182" w:rsidP="000C2DC5">
            <w:pPr>
              <w:autoSpaceDE w:val="0"/>
              <w:autoSpaceDN w:val="0"/>
              <w:adjustRightInd w:val="0"/>
              <w:spacing w:after="0" w:line="240" w:lineRule="auto"/>
              <w:rPr>
                <w:rFonts w:ascii="Arial" w:hAnsi="Arial" w:cs="Arial"/>
                <w:sz w:val="17"/>
                <w:szCs w:val="17"/>
              </w:rPr>
            </w:pPr>
            <w:r>
              <w:rPr>
                <w:rFonts w:ascii="Arial" w:hAnsi="Arial" w:cs="Arial"/>
                <w:sz w:val="17"/>
                <w:szCs w:val="17"/>
              </w:rPr>
              <w:t>45 %</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0477F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Plné znenie H-výstražných upozornení je v oddiele 16. </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 expozičným limitom v pracovnom ovzduší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540182" w:rsidP="00CA77E4">
            <w:pPr>
              <w:autoSpaceDE w:val="0"/>
              <w:autoSpaceDN w:val="0"/>
              <w:adjustRightInd w:val="0"/>
              <w:spacing w:after="0" w:line="240" w:lineRule="auto"/>
              <w:ind w:left="90"/>
              <w:rPr>
                <w:rFonts w:ascii="Arial" w:hAnsi="Arial" w:cs="Arial"/>
                <w:sz w:val="20"/>
                <w:szCs w:val="20"/>
              </w:rPr>
            </w:pPr>
            <w:r>
              <w:rPr>
                <w:rFonts w:ascii="Arial" w:hAnsi="Arial" w:cs="Arial"/>
                <w:sz w:val="20"/>
                <w:szCs w:val="20"/>
              </w:rPr>
              <w:t>žiadna</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82EF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Látka so špecifickými koncentračnými limitmi / M-faktormi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540182" w:rsidP="00C82EF3">
            <w:pPr>
              <w:autoSpaceDE w:val="0"/>
              <w:autoSpaceDN w:val="0"/>
              <w:adjustRightInd w:val="0"/>
              <w:spacing w:after="0" w:line="240" w:lineRule="auto"/>
              <w:ind w:left="90"/>
              <w:rPr>
                <w:rFonts w:ascii="Arial" w:hAnsi="Arial" w:cs="Arial"/>
                <w:sz w:val="20"/>
                <w:szCs w:val="20"/>
              </w:rPr>
            </w:pPr>
            <w:r>
              <w:rPr>
                <w:rFonts w:ascii="Arial" w:hAnsi="Arial" w:cs="Arial"/>
                <w:sz w:val="20"/>
                <w:szCs w:val="20"/>
              </w:rPr>
              <w:t>žiadna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4: Opatrenia prvej pomoci</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4.1. Opis opatrení prvej pomoci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8378A2" w:rsidRPr="007F0B8C" w:rsidRDefault="00540182" w:rsidP="00540182">
            <w:pPr>
              <w:autoSpaceDE w:val="0"/>
              <w:autoSpaceDN w:val="0"/>
              <w:adjustRightInd w:val="0"/>
              <w:spacing w:after="0" w:line="240" w:lineRule="auto"/>
              <w:rPr>
                <w:rFonts w:ascii="Arial" w:hAnsi="Arial" w:cs="Arial"/>
                <w:sz w:val="20"/>
                <w:szCs w:val="20"/>
              </w:rPr>
            </w:pPr>
            <w:r w:rsidRPr="00540182">
              <w:rPr>
                <w:rFonts w:ascii="Arial" w:hAnsi="Arial" w:cs="Arial"/>
                <w:sz w:val="20"/>
                <w:szCs w:val="20"/>
              </w:rPr>
              <w:t>Dbajte na vlastnú bezpečnosť. Ak sa prejavia zdravotné ťažkosti alebo v prípade pochybností, upovedomte lekára a</w:t>
            </w:r>
            <w:r>
              <w:rPr>
                <w:rFonts w:ascii="Arial" w:hAnsi="Arial" w:cs="Arial"/>
                <w:sz w:val="20"/>
                <w:szCs w:val="20"/>
              </w:rPr>
              <w:t xml:space="preserve"> </w:t>
            </w:r>
            <w:r w:rsidRPr="00540182">
              <w:rPr>
                <w:rFonts w:ascii="Arial" w:hAnsi="Arial" w:cs="Arial"/>
                <w:sz w:val="20"/>
                <w:szCs w:val="20"/>
              </w:rPr>
              <w:t xml:space="preserve">poskytnite mu informácie z tejto karty bezpečnostných údajov. Pri </w:t>
            </w:r>
            <w:r>
              <w:rPr>
                <w:rFonts w:ascii="Arial" w:hAnsi="Arial" w:cs="Arial"/>
                <w:sz w:val="20"/>
                <w:szCs w:val="20"/>
              </w:rPr>
              <w:t>b</w:t>
            </w:r>
            <w:r w:rsidRPr="00540182">
              <w:rPr>
                <w:rFonts w:ascii="Arial" w:hAnsi="Arial" w:cs="Arial"/>
                <w:sz w:val="20"/>
                <w:szCs w:val="20"/>
              </w:rPr>
              <w:t>ezvedomí umiestnite postihnutú osobu do</w:t>
            </w:r>
            <w:r>
              <w:rPr>
                <w:rFonts w:ascii="Arial" w:hAnsi="Arial" w:cs="Arial"/>
                <w:sz w:val="20"/>
                <w:szCs w:val="20"/>
              </w:rPr>
              <w:t xml:space="preserve"> </w:t>
            </w:r>
            <w:r w:rsidRPr="00540182">
              <w:rPr>
                <w:rFonts w:ascii="Arial" w:hAnsi="Arial" w:cs="Arial"/>
                <w:sz w:val="20"/>
                <w:szCs w:val="20"/>
              </w:rPr>
              <w:t>stabilizovanej polohy naboku s mierne zaklonenou hlavou a dbajte o priechodnosť dýchacích ciest, nikdy</w:t>
            </w:r>
            <w:r>
              <w:rPr>
                <w:rFonts w:ascii="Arial" w:hAnsi="Arial" w:cs="Arial"/>
                <w:sz w:val="20"/>
                <w:szCs w:val="20"/>
              </w:rPr>
              <w:t xml:space="preserve"> </w:t>
            </w:r>
            <w:r w:rsidRPr="00540182">
              <w:rPr>
                <w:rFonts w:ascii="Arial" w:hAnsi="Arial" w:cs="Arial"/>
                <w:sz w:val="20"/>
                <w:szCs w:val="20"/>
              </w:rPr>
              <w:t xml:space="preserve">nevyvolávajte vracanie. Ak vracia </w:t>
            </w:r>
            <w:r>
              <w:rPr>
                <w:rFonts w:ascii="Arial" w:hAnsi="Arial" w:cs="Arial"/>
                <w:sz w:val="20"/>
                <w:szCs w:val="20"/>
              </w:rPr>
              <w:t xml:space="preserve">zasiahnutý </w:t>
            </w:r>
            <w:r w:rsidRPr="00540182">
              <w:rPr>
                <w:rFonts w:ascii="Arial" w:hAnsi="Arial" w:cs="Arial"/>
                <w:sz w:val="20"/>
                <w:szCs w:val="20"/>
              </w:rPr>
              <w:t xml:space="preserve">sám, dbajte na to, aby nedošlo k vdýchnutiu </w:t>
            </w:r>
            <w:r w:rsidRPr="00540182">
              <w:rPr>
                <w:rFonts w:ascii="Arial" w:hAnsi="Arial" w:cs="Arial"/>
                <w:sz w:val="20"/>
                <w:szCs w:val="20"/>
              </w:rPr>
              <w:lastRenderedPageBreak/>
              <w:t>zvratkov. Pri stavoch</w:t>
            </w:r>
            <w:r w:rsidR="00A32E7A">
              <w:rPr>
                <w:rFonts w:ascii="Arial" w:hAnsi="Arial" w:cs="Arial"/>
                <w:sz w:val="20"/>
                <w:szCs w:val="20"/>
              </w:rPr>
              <w:t xml:space="preserve"> </w:t>
            </w:r>
            <w:r w:rsidRPr="00540182">
              <w:rPr>
                <w:rFonts w:ascii="Arial" w:hAnsi="Arial" w:cs="Arial"/>
                <w:sz w:val="20"/>
                <w:szCs w:val="20"/>
              </w:rPr>
              <w:t>ohrozujúcich život najprv vykonávajte resuscitáciu postihnutej osoby a zaistite lekársku pomoc. Zástava dychu -</w:t>
            </w:r>
            <w:r w:rsidR="00A32E7A">
              <w:rPr>
                <w:rFonts w:ascii="Arial" w:hAnsi="Arial" w:cs="Arial"/>
                <w:sz w:val="20"/>
                <w:szCs w:val="20"/>
              </w:rPr>
              <w:t xml:space="preserve"> </w:t>
            </w:r>
            <w:r w:rsidRPr="00540182">
              <w:rPr>
                <w:rFonts w:ascii="Arial" w:hAnsi="Arial" w:cs="Arial"/>
                <w:sz w:val="20"/>
                <w:szCs w:val="20"/>
              </w:rPr>
              <w:t>okamžite vykonávajte umelé dýchanie. Zástava srdca - okamžite vy</w:t>
            </w:r>
            <w:r w:rsidR="00A32E7A">
              <w:rPr>
                <w:rFonts w:ascii="Arial" w:hAnsi="Arial" w:cs="Arial"/>
                <w:sz w:val="20"/>
                <w:szCs w:val="20"/>
              </w:rPr>
              <w:t>konávajte nepriamu masáž srdca.</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inhalácii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32E7A" w:rsidP="00A32E7A">
            <w:pPr>
              <w:autoSpaceDE w:val="0"/>
              <w:autoSpaceDN w:val="0"/>
              <w:adjustRightInd w:val="0"/>
              <w:spacing w:after="0" w:line="240" w:lineRule="auto"/>
              <w:rPr>
                <w:rFonts w:ascii="Arial" w:hAnsi="Arial" w:cs="Arial"/>
                <w:sz w:val="20"/>
                <w:szCs w:val="20"/>
              </w:rPr>
            </w:pPr>
            <w:r w:rsidRPr="00540182">
              <w:rPr>
                <w:rFonts w:ascii="Arial" w:hAnsi="Arial" w:cs="Arial"/>
                <w:sz w:val="20"/>
                <w:szCs w:val="20"/>
              </w:rPr>
              <w:t>Ihneď prerušte expozíciu, dopravte postihnutú osobu na čerstvý vzduch. Zaistite postihnutú osobu proti</w:t>
            </w:r>
            <w:r>
              <w:rPr>
                <w:rFonts w:ascii="Arial" w:hAnsi="Arial" w:cs="Arial"/>
                <w:sz w:val="20"/>
                <w:szCs w:val="20"/>
              </w:rPr>
              <w:t xml:space="preserve"> </w:t>
            </w:r>
            <w:r w:rsidRPr="00540182">
              <w:rPr>
                <w:rFonts w:ascii="Arial" w:hAnsi="Arial" w:cs="Arial"/>
                <w:sz w:val="20"/>
                <w:szCs w:val="20"/>
              </w:rPr>
              <w:t>prechladnutiu. Zaistite lekárske ošetrenie, ak pretrváva podráždenie, dýchavičnosť alebo iné príznaky.</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 kožou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32E7A" w:rsidP="00A32E7A">
            <w:pPr>
              <w:autoSpaceDE w:val="0"/>
              <w:autoSpaceDN w:val="0"/>
              <w:adjustRightInd w:val="0"/>
              <w:spacing w:after="0" w:line="240" w:lineRule="auto"/>
              <w:rPr>
                <w:rFonts w:ascii="Arial" w:hAnsi="Arial" w:cs="Arial"/>
                <w:sz w:val="20"/>
                <w:szCs w:val="20"/>
              </w:rPr>
            </w:pPr>
            <w:r w:rsidRPr="00540182">
              <w:rPr>
                <w:rFonts w:ascii="Arial" w:hAnsi="Arial" w:cs="Arial"/>
                <w:sz w:val="20"/>
                <w:szCs w:val="20"/>
              </w:rPr>
              <w:t>Zoblečte postriekaný odev. Umyte postihnuté miesto veľkým množstvom pokiaľ možno vlažnej vody. Ak nedošlo k</w:t>
            </w:r>
            <w:r>
              <w:rPr>
                <w:rFonts w:ascii="Arial" w:hAnsi="Arial" w:cs="Arial"/>
                <w:sz w:val="20"/>
                <w:szCs w:val="20"/>
              </w:rPr>
              <w:t xml:space="preserve"> </w:t>
            </w:r>
            <w:r w:rsidRPr="00540182">
              <w:rPr>
                <w:rFonts w:ascii="Arial" w:hAnsi="Arial" w:cs="Arial"/>
                <w:sz w:val="20"/>
                <w:szCs w:val="20"/>
              </w:rPr>
              <w:t>poraneniu pokožky, je vhodné použiť aj mydlo, mydlový roztok alebo šampón. Zaistite lekárske ošetrenie, ak</w:t>
            </w:r>
            <w:r>
              <w:rPr>
                <w:rFonts w:ascii="Arial" w:hAnsi="Arial" w:cs="Arial"/>
                <w:sz w:val="20"/>
                <w:szCs w:val="20"/>
              </w:rPr>
              <w:t xml:space="preserve"> pretrváva podráždenie pokožky.</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kontakte s</w:t>
            </w:r>
            <w:r w:rsidR="002133D0" w:rsidRPr="007F0B8C">
              <w:rPr>
                <w:rFonts w:ascii="Arial" w:hAnsi="Arial" w:cs="Arial"/>
                <w:sz w:val="20"/>
                <w:szCs w:val="20"/>
              </w:rPr>
              <w:t> </w:t>
            </w:r>
            <w:r w:rsidRPr="007F0B8C">
              <w:rPr>
                <w:rFonts w:ascii="Arial" w:hAnsi="Arial" w:cs="Arial"/>
                <w:sz w:val="20"/>
                <w:szCs w:val="20"/>
              </w:rPr>
              <w:t>očami</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32E7A" w:rsidP="00A32E7A">
            <w:pPr>
              <w:autoSpaceDE w:val="0"/>
              <w:autoSpaceDN w:val="0"/>
              <w:adjustRightInd w:val="0"/>
              <w:spacing w:after="0" w:line="240" w:lineRule="auto"/>
              <w:rPr>
                <w:rFonts w:ascii="Arial" w:hAnsi="Arial" w:cs="Arial"/>
                <w:sz w:val="20"/>
                <w:szCs w:val="20"/>
              </w:rPr>
            </w:pPr>
            <w:r w:rsidRPr="00540182">
              <w:rPr>
                <w:rFonts w:ascii="Arial" w:hAnsi="Arial" w:cs="Arial"/>
                <w:sz w:val="20"/>
                <w:szCs w:val="20"/>
              </w:rPr>
              <w:t>Ihneď vyplachujte oči prúdom tečúcej vody, roztvorte viečka (aj násilím); ak má postihnutá osoba kontaktné</w:t>
            </w:r>
            <w:r>
              <w:rPr>
                <w:rFonts w:ascii="Arial" w:hAnsi="Arial" w:cs="Arial"/>
                <w:sz w:val="20"/>
                <w:szCs w:val="20"/>
              </w:rPr>
              <w:t xml:space="preserve"> </w:t>
            </w:r>
            <w:r w:rsidRPr="00540182">
              <w:rPr>
                <w:rFonts w:ascii="Arial" w:hAnsi="Arial" w:cs="Arial"/>
                <w:sz w:val="20"/>
                <w:szCs w:val="20"/>
              </w:rPr>
              <w:t>šošovky, ihneď ich vyberte. V žiadnom prípade nevykonávajte neutralizáciu! Vyplachujte 10-30 minút od vnútorného</w:t>
            </w:r>
            <w:r>
              <w:rPr>
                <w:rFonts w:ascii="Arial" w:hAnsi="Arial" w:cs="Arial"/>
                <w:sz w:val="20"/>
                <w:szCs w:val="20"/>
              </w:rPr>
              <w:t xml:space="preserve"> </w:t>
            </w:r>
            <w:r w:rsidRPr="00540182">
              <w:rPr>
                <w:rFonts w:ascii="Arial" w:hAnsi="Arial" w:cs="Arial"/>
                <w:sz w:val="20"/>
                <w:szCs w:val="20"/>
              </w:rPr>
              <w:t>kútika k vonkajšiemu, aby nebolo zasiahnuté druhé oko. Podľa situácie volajte záchrannú službu alebo zaistite čo</w:t>
            </w:r>
            <w:r>
              <w:rPr>
                <w:rFonts w:ascii="Arial" w:hAnsi="Arial" w:cs="Arial"/>
                <w:sz w:val="20"/>
                <w:szCs w:val="20"/>
              </w:rPr>
              <w:t xml:space="preserve"> </w:t>
            </w:r>
            <w:r w:rsidRPr="00540182">
              <w:rPr>
                <w:rFonts w:ascii="Arial" w:hAnsi="Arial" w:cs="Arial"/>
                <w:sz w:val="20"/>
                <w:szCs w:val="20"/>
              </w:rPr>
              <w:t>najrýchlejšie lekárske ošetrenie. Na vyšetrenie musí byť odoslaný každý a</w:t>
            </w:r>
            <w:r>
              <w:rPr>
                <w:rFonts w:ascii="Arial" w:hAnsi="Arial" w:cs="Arial"/>
                <w:sz w:val="20"/>
                <w:szCs w:val="20"/>
              </w:rPr>
              <w:t>j v prípade malého zasiahnutia.</w:t>
            </w:r>
          </w:p>
        </w:tc>
      </w:tr>
      <w:tr w:rsidR="00DD79BD"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Pokyny na prvú pomoc pri požití</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32E7A" w:rsidP="00CA77E4">
            <w:pPr>
              <w:autoSpaceDE w:val="0"/>
              <w:autoSpaceDN w:val="0"/>
              <w:adjustRightInd w:val="0"/>
              <w:spacing w:after="0" w:line="240" w:lineRule="auto"/>
              <w:rPr>
                <w:rFonts w:ascii="Arial" w:hAnsi="Arial" w:cs="Arial"/>
                <w:sz w:val="20"/>
                <w:szCs w:val="20"/>
              </w:rPr>
            </w:pPr>
            <w:r w:rsidRPr="00540182">
              <w:rPr>
                <w:rFonts w:ascii="Arial" w:hAnsi="Arial" w:cs="Arial"/>
                <w:sz w:val="20"/>
                <w:szCs w:val="20"/>
              </w:rPr>
              <w:t>NEVYVOLÁVAJTE VRACANIE! Vypláchnite ústnu dutinu vodou a dajte vypiť 2-5 dl vod</w:t>
            </w:r>
            <w:r>
              <w:rPr>
                <w:rFonts w:ascii="Arial" w:hAnsi="Arial" w:cs="Arial"/>
                <w:sz w:val="20"/>
                <w:szCs w:val="20"/>
              </w:rPr>
              <w:t>y. Zaistite lekárske ošetrenie.</w:t>
            </w:r>
          </w:p>
        </w:tc>
      </w:tr>
      <w:tr w:rsidR="00DD79BD" w:rsidRPr="007F0B8C" w:rsidTr="00C82EF3">
        <w:tc>
          <w:tcPr>
            <w:tcW w:w="9077" w:type="dxa"/>
            <w:gridSpan w:val="3"/>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4.2 Najdôležitejšie príznaky a účinky</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Akútne</w:t>
            </w:r>
          </w:p>
        </w:tc>
        <w:tc>
          <w:tcPr>
            <w:tcW w:w="5875" w:type="dxa"/>
            <w:vMerge w:val="restart"/>
            <w:tcBorders>
              <w:top w:val="single" w:sz="4" w:space="0" w:color="auto"/>
              <w:left w:val="single" w:sz="4" w:space="0" w:color="auto"/>
              <w:right w:val="single" w:sz="4" w:space="0" w:color="auto"/>
            </w:tcBorders>
            <w:shd w:val="clear" w:color="auto" w:fill="auto"/>
          </w:tcPr>
          <w:p w:rsidR="00F432DC"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vdýchnutí:</w:t>
            </w:r>
            <w:r w:rsidR="00F432DC" w:rsidRPr="007F0B8C">
              <w:rPr>
                <w:rFonts w:ascii="Arial" w:hAnsi="Arial" w:cs="Arial"/>
                <w:sz w:val="20"/>
                <w:szCs w:val="20"/>
              </w:rPr>
              <w:t xml:space="preserve"> </w:t>
            </w:r>
            <w:r w:rsidR="00A32E7A" w:rsidRPr="00A32E7A">
              <w:rPr>
                <w:rFonts w:ascii="Arial" w:hAnsi="Arial" w:cs="Arial"/>
                <w:sz w:val="20"/>
                <w:szCs w:val="20"/>
              </w:rPr>
              <w:t>Vdychovanie pár môže spôsobiť poleptanie dýchacieho traktu.</w:t>
            </w:r>
          </w:p>
          <w:p w:rsidR="00A32E7A" w:rsidRDefault="002133D0" w:rsidP="002133D0">
            <w:pPr>
              <w:autoSpaceDE w:val="0"/>
              <w:autoSpaceDN w:val="0"/>
              <w:adjustRightInd w:val="0"/>
              <w:spacing w:after="0" w:line="240" w:lineRule="auto"/>
            </w:pPr>
            <w:r w:rsidRPr="007F0B8C">
              <w:rPr>
                <w:rFonts w:ascii="Arial" w:hAnsi="Arial" w:cs="Arial"/>
                <w:sz w:val="20"/>
                <w:szCs w:val="20"/>
              </w:rPr>
              <w:t>Pri kontakte s pokožkou:</w:t>
            </w:r>
            <w:r w:rsidR="00E41A8D" w:rsidRPr="007F0B8C">
              <w:rPr>
                <w:rFonts w:ascii="Arial" w:hAnsi="Arial" w:cs="Arial"/>
                <w:sz w:val="20"/>
                <w:szCs w:val="20"/>
              </w:rPr>
              <w:t xml:space="preserve"> </w:t>
            </w:r>
            <w:r w:rsidR="00A32E7A">
              <w:t>Neočakávajú sa.</w:t>
            </w:r>
          </w:p>
          <w:p w:rsidR="00A32E7A" w:rsidRDefault="002133D0" w:rsidP="002133D0">
            <w:pPr>
              <w:autoSpaceDE w:val="0"/>
              <w:autoSpaceDN w:val="0"/>
              <w:adjustRightInd w:val="0"/>
              <w:spacing w:after="0" w:line="240" w:lineRule="auto"/>
            </w:pPr>
            <w:r w:rsidRPr="007F0B8C">
              <w:rPr>
                <w:rFonts w:ascii="Arial" w:hAnsi="Arial" w:cs="Arial"/>
                <w:sz w:val="20"/>
                <w:szCs w:val="20"/>
              </w:rPr>
              <w:t xml:space="preserve">Po zasiahnutí očí: </w:t>
            </w:r>
            <w:r w:rsidR="00A32E7A">
              <w:t>Spôsobuje vážne poškodenie očí.</w:t>
            </w:r>
          </w:p>
          <w:p w:rsidR="000477F4" w:rsidRPr="007F0B8C" w:rsidRDefault="002133D0"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 požití: </w:t>
            </w:r>
            <w:r w:rsidR="00A32E7A">
              <w:rPr>
                <w:rFonts w:ascii="Arial" w:hAnsi="Arial" w:cs="Arial"/>
                <w:sz w:val="20"/>
                <w:szCs w:val="20"/>
              </w:rPr>
              <w:t>M</w:t>
            </w:r>
            <w:r w:rsidR="00A32E7A">
              <w:t>ôže dôjsť k poleptaniu tráviaceho traktu.</w:t>
            </w:r>
          </w:p>
        </w:tc>
      </w:tr>
      <w:tr w:rsidR="000477F4" w:rsidRPr="007F0B8C" w:rsidTr="00C82EF3">
        <w:tc>
          <w:tcPr>
            <w:tcW w:w="8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Oneskorené</w:t>
            </w:r>
          </w:p>
        </w:tc>
        <w:tc>
          <w:tcPr>
            <w:tcW w:w="5875" w:type="dxa"/>
            <w:vMerge/>
            <w:tcBorders>
              <w:left w:val="single" w:sz="4" w:space="0" w:color="auto"/>
              <w:bottom w:val="single" w:sz="4" w:space="0" w:color="auto"/>
              <w:right w:val="single" w:sz="4" w:space="0" w:color="auto"/>
            </w:tcBorders>
            <w:shd w:val="clear" w:color="auto" w:fill="auto"/>
          </w:tcPr>
          <w:p w:rsidR="000477F4" w:rsidRPr="007F0B8C" w:rsidRDefault="000477F4" w:rsidP="002133D0">
            <w:pPr>
              <w:autoSpaceDE w:val="0"/>
              <w:autoSpaceDN w:val="0"/>
              <w:adjustRightInd w:val="0"/>
              <w:spacing w:after="0" w:line="240" w:lineRule="auto"/>
              <w:ind w:left="90"/>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4.3. Údaj o akejkoľvek potrebe okamžitej lekárskej starostlivosti a osobitného ošetrenia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2133D0"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Liečba symptomatická.</w:t>
            </w:r>
          </w:p>
          <w:p w:rsidR="00DD79BD" w:rsidRPr="007F0B8C" w:rsidRDefault="00DD79BD" w:rsidP="002133D0">
            <w:pPr>
              <w:autoSpaceDE w:val="0"/>
              <w:autoSpaceDN w:val="0"/>
              <w:adjustRightInd w:val="0"/>
              <w:spacing w:after="0" w:line="240" w:lineRule="auto"/>
              <w:rPr>
                <w:rFonts w:ascii="Arial" w:hAnsi="Arial" w:cs="Arial"/>
                <w:sz w:val="20"/>
                <w:szCs w:val="20"/>
              </w:rPr>
            </w:pPr>
          </w:p>
        </w:tc>
      </w:tr>
      <w:tr w:rsidR="00DD79BD" w:rsidRPr="007F0B8C" w:rsidTr="00C82EF3">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Osobitné prostriedky na pracovisku</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0772E8" w:rsidRPr="007F0B8C" w:rsidRDefault="00DD79BD"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p w:rsidR="000772E8" w:rsidRPr="007F0B8C" w:rsidRDefault="000772E8" w:rsidP="002133D0">
            <w:pPr>
              <w:autoSpaceDE w:val="0"/>
              <w:autoSpaceDN w:val="0"/>
              <w:adjustRightInd w:val="0"/>
              <w:spacing w:after="0" w:line="240" w:lineRule="auto"/>
              <w:rPr>
                <w:rFonts w:ascii="Arial" w:hAnsi="Arial" w:cs="Arial"/>
                <w:sz w:val="20"/>
                <w:szCs w:val="20"/>
              </w:rPr>
            </w:pPr>
          </w:p>
        </w:tc>
      </w:tr>
    </w:tbl>
    <w:p w:rsidR="00C82EF3" w:rsidRPr="007F0B8C" w:rsidRDefault="00C82EF3" w:rsidP="00C82EF3">
      <w:pPr>
        <w:autoSpaceDE w:val="0"/>
        <w:autoSpaceDN w:val="0"/>
        <w:adjustRightInd w:val="0"/>
        <w:spacing w:after="0" w:line="240" w:lineRule="auto"/>
        <w:ind w:left="90"/>
        <w:rPr>
          <w:rFonts w:ascii="Arial" w:hAnsi="Arial" w:cs="Arial"/>
          <w:sz w:val="20"/>
          <w:szCs w:val="20"/>
        </w:rPr>
      </w:pPr>
    </w:p>
    <w:tbl>
      <w:tblPr>
        <w:tblW w:w="9077" w:type="dxa"/>
        <w:tblInd w:w="-5"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7"/>
      </w:tblGrid>
      <w:tr w:rsidR="00DD79BD" w:rsidRPr="007F0B8C" w:rsidTr="00C82EF3">
        <w:tc>
          <w:tcPr>
            <w:tcW w:w="9077" w:type="dxa"/>
            <w:shd w:val="clear" w:color="auto" w:fill="FFFF00"/>
          </w:tcPr>
          <w:p w:rsidR="00DD79BD" w:rsidRPr="007F0B8C" w:rsidRDefault="00DD79BD" w:rsidP="00AF72A9">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5: Protipožiarne opatrenia</w:t>
            </w:r>
          </w:p>
        </w:tc>
      </w:tr>
    </w:tbl>
    <w:p w:rsidR="00DD79BD" w:rsidRPr="007F0B8C" w:rsidRDefault="00DD79BD" w:rsidP="002133D0">
      <w:pPr>
        <w:autoSpaceDE w:val="0"/>
        <w:autoSpaceDN w:val="0"/>
        <w:adjustRightInd w:val="0"/>
        <w:spacing w:after="0" w:line="240" w:lineRule="auto"/>
        <w:ind w:left="9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800"/>
        <w:gridCol w:w="2400"/>
        <w:gridCol w:w="5872"/>
      </w:tblGrid>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5.1. </w:t>
            </w: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Pena odolná alkoholu, oxid uhličitý, prášok, voda - striekajúci prúd, vodná hmla.</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2133D0">
            <w:pPr>
              <w:autoSpaceDE w:val="0"/>
              <w:autoSpaceDN w:val="0"/>
              <w:adjustRightInd w:val="0"/>
              <w:spacing w:after="0" w:line="240" w:lineRule="auto"/>
              <w:ind w:left="9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Nevhodné hasiace prostriedky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C563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Voda - plný prúd.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5.2. Osobitné ohrozenia vyplývajúce z látky alebo zo zmesi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požiari môže dochádzať k vzniku oxidu uhoľnatého a uhličitého a ďalších toxických plynov. Vdychovanie nebezpečných rozkladných (</w:t>
            </w:r>
            <w:proofErr w:type="spellStart"/>
            <w:r w:rsidRPr="007F0B8C">
              <w:rPr>
                <w:rFonts w:ascii="Arial" w:hAnsi="Arial" w:cs="Arial"/>
                <w:sz w:val="20"/>
                <w:szCs w:val="20"/>
              </w:rPr>
              <w:t>pyrolýznych</w:t>
            </w:r>
            <w:proofErr w:type="spellEnd"/>
            <w:r w:rsidRPr="007F0B8C">
              <w:rPr>
                <w:rFonts w:ascii="Arial" w:hAnsi="Arial" w:cs="Arial"/>
                <w:sz w:val="20"/>
                <w:szCs w:val="20"/>
              </w:rPr>
              <w:t xml:space="preserve">) produktov môže spôsobiť vážne poškodenie zdravia. </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5.3. Rady pre hasičov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310718" w:rsidP="0031071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Samostatný dýchací prístroj (SDP) s chemickým ochranným oblekom len v prípade možného osobného (tesného) kontaktu. Použite izolačný dýchací prístroj a celotelový ochranný oblek. Uzavreté nádoby s produktom v blízkosti požiaru chlaďte vodou. Kontaminované </w:t>
            </w:r>
            <w:proofErr w:type="spellStart"/>
            <w:r w:rsidRPr="007F0B8C">
              <w:rPr>
                <w:rFonts w:ascii="Arial" w:hAnsi="Arial" w:cs="Arial"/>
                <w:sz w:val="20"/>
                <w:szCs w:val="20"/>
              </w:rPr>
              <w:t>hasivo</w:t>
            </w:r>
            <w:proofErr w:type="spellEnd"/>
            <w:r w:rsidRPr="007F0B8C">
              <w:rPr>
                <w:rFonts w:ascii="Arial" w:hAnsi="Arial" w:cs="Arial"/>
                <w:sz w:val="20"/>
                <w:szCs w:val="20"/>
              </w:rPr>
              <w:t xml:space="preserve"> nenechajte uniknúť do kanalizácie, povrchových a podzemných vôd.</w:t>
            </w:r>
          </w:p>
        </w:tc>
      </w:tr>
      <w:tr w:rsidR="00DD79BD" w:rsidRPr="007F0B8C" w:rsidTr="00DD79BD">
        <w:tc>
          <w:tcPr>
            <w:tcW w:w="3200"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Iné</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 sa</w:t>
            </w:r>
          </w:p>
        </w:tc>
      </w:tr>
    </w:tbl>
    <w:p w:rsidR="00B16A32" w:rsidRPr="007F0B8C" w:rsidRDefault="00B16A32"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6: Opatrenia pri náhodnom uvoľnení</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6.1. Osobné bezpečnostné opatrenia, ochranné prostriedky a núdzové postupy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AA0CDD" w:rsidP="00763E56">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Používajte osobné ochranné pracovné prostriedky. Postupujte podľa pokynov, obsiahnutých v oddieloch 7 a 8. Nevdychujte aerosóly. Zabráňte kontaktu s pokožkou a očami.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6.2. Bezpečnostné opatrenia pre životné prostredie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Zabráňte kontaminácii pôdy a úniku do povrchových alebo podzemných vôd.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6.3. Metódy a materiál na zabránenie šíreniu a vyčistenie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C00B4E" w:rsidRPr="007F0B8C" w:rsidRDefault="00763E56" w:rsidP="000C2DC5">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Rozliaty produkt pokryte vhodným (nehorľavým) absorbujúcim materiálom (piesok, kremelina, zemina a iné vhodné absorpčné materiály), zhromaždite v dobre uzavretých nádobách a odstráňte podľa oddielu 13. Pri úniku veľkého množstva produktu informujte hasičov a iné kompetentné orgány. Po odstránení produktu umyte kontaminované miesto veľkým množstvom vody. Nepoužívajte rozpúšťadlá.</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6.4. Odkaz na iné oddiely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7, </w:t>
            </w:r>
            <w:r w:rsidR="00DD79BD" w:rsidRPr="007F0B8C">
              <w:rPr>
                <w:rFonts w:ascii="Arial" w:hAnsi="Arial" w:cs="Arial"/>
                <w:sz w:val="20"/>
                <w:szCs w:val="20"/>
              </w:rPr>
              <w:t>8, 13</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7: Zaobchádzanie a skladovanie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7.1. Bezpečnostné opatrenia na bezpečné zaobchádzanie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rPr>
                <w:rFonts w:ascii="Arial" w:hAnsi="Arial" w:cs="Arial"/>
                <w:sz w:val="20"/>
                <w:szCs w:val="20"/>
              </w:rPr>
            </w:pPr>
            <w:r w:rsidRPr="00A32E7A">
              <w:rPr>
                <w:rFonts w:ascii="Arial" w:hAnsi="Arial" w:cs="Arial"/>
                <w:sz w:val="20"/>
                <w:szCs w:val="20"/>
              </w:rPr>
              <w:t>Zabráňte kontaktu s pokožkou a očami. Pri používaní výrobku nejedzte, nepit</w:t>
            </w:r>
            <w:r>
              <w:rPr>
                <w:rFonts w:ascii="Arial" w:hAnsi="Arial" w:cs="Arial"/>
                <w:sz w:val="20"/>
                <w:szCs w:val="20"/>
              </w:rPr>
              <w:t xml:space="preserve">e ani nefajčite. Po manipulácii </w:t>
            </w:r>
            <w:r w:rsidRPr="00A32E7A">
              <w:rPr>
                <w:rFonts w:ascii="Arial" w:hAnsi="Arial" w:cs="Arial"/>
                <w:sz w:val="20"/>
                <w:szCs w:val="20"/>
              </w:rPr>
              <w:t>starostlivo umyte ruky a zasiahnuté časti tela. Používajte osobné ochranné pracovné prostriedky podľa oddielu 8.</w:t>
            </w:r>
          </w:p>
          <w:p w:rsidR="00DD79BD" w:rsidRPr="007F0B8C" w:rsidRDefault="00A32E7A" w:rsidP="00A32E7A">
            <w:pPr>
              <w:autoSpaceDE w:val="0"/>
              <w:autoSpaceDN w:val="0"/>
              <w:adjustRightInd w:val="0"/>
              <w:spacing w:after="0" w:line="240" w:lineRule="auto"/>
              <w:rPr>
                <w:rFonts w:ascii="Arial" w:hAnsi="Arial" w:cs="Arial"/>
                <w:sz w:val="20"/>
                <w:szCs w:val="20"/>
              </w:rPr>
            </w:pPr>
            <w:r w:rsidRPr="00A32E7A">
              <w:rPr>
                <w:rFonts w:ascii="Arial" w:hAnsi="Arial" w:cs="Arial"/>
                <w:sz w:val="20"/>
                <w:szCs w:val="20"/>
              </w:rPr>
              <w:t>Dbajte na platné právne predpisy o bezpečnosti a ochrane zdravia.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7.2. Podmienky na bezpečné skladovanie vrátane akejkoľvek nekompatibility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A32E7A"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Skladujte v tesne uzavretých obaloch na chladných, suchých a dobre vetraných miestach na to určených. </w:t>
            </w:r>
          </w:p>
          <w:p w:rsidR="00763E56" w:rsidRDefault="00AA0CDD" w:rsidP="00060AD8">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Skladovacia trieda </w:t>
            </w:r>
            <w:r w:rsidR="00A32E7A">
              <w:rPr>
                <w:rFonts w:ascii="Arial" w:hAnsi="Arial" w:cs="Arial"/>
                <w:sz w:val="20"/>
                <w:szCs w:val="20"/>
              </w:rPr>
              <w:t>8</w:t>
            </w:r>
            <w:r w:rsidRPr="007F0B8C">
              <w:rPr>
                <w:rFonts w:ascii="Arial" w:hAnsi="Arial" w:cs="Arial"/>
                <w:sz w:val="20"/>
                <w:szCs w:val="20"/>
              </w:rPr>
              <w:t xml:space="preserve">B </w:t>
            </w:r>
            <w:r w:rsidR="00A32E7A">
              <w:rPr>
                <w:rFonts w:ascii="Arial" w:hAnsi="Arial" w:cs="Arial"/>
                <w:sz w:val="20"/>
                <w:szCs w:val="20"/>
              </w:rPr>
              <w:t>–</w:t>
            </w:r>
            <w:r w:rsidRPr="007F0B8C">
              <w:rPr>
                <w:rFonts w:ascii="Arial" w:hAnsi="Arial" w:cs="Arial"/>
                <w:sz w:val="20"/>
                <w:szCs w:val="20"/>
              </w:rPr>
              <w:t xml:space="preserve"> </w:t>
            </w:r>
            <w:r w:rsidR="00A32E7A">
              <w:rPr>
                <w:rFonts w:ascii="Arial" w:hAnsi="Arial" w:cs="Arial"/>
                <w:sz w:val="20"/>
                <w:szCs w:val="20"/>
              </w:rPr>
              <w:t>Nehorľavé žieraviny</w:t>
            </w:r>
          </w:p>
          <w:p w:rsidR="00391058" w:rsidRPr="007F0B8C" w:rsidRDefault="00A32E7A" w:rsidP="00060AD8">
            <w:pPr>
              <w:autoSpaceDE w:val="0"/>
              <w:autoSpaceDN w:val="0"/>
              <w:adjustRightInd w:val="0"/>
              <w:spacing w:after="0" w:line="240" w:lineRule="auto"/>
              <w:rPr>
                <w:rFonts w:ascii="Arial" w:hAnsi="Arial" w:cs="Arial"/>
                <w:sz w:val="20"/>
                <w:szCs w:val="20"/>
              </w:rPr>
            </w:pPr>
            <w:r w:rsidRPr="00A32E7A">
              <w:rPr>
                <w:rFonts w:ascii="Arial" w:hAnsi="Arial" w:cs="Arial"/>
                <w:sz w:val="20"/>
                <w:szCs w:val="20"/>
              </w:rPr>
              <w:t>Obsah 1 l, 5 l</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7.3. Špecifické konečné použitia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neuvádzajú sa</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8: Kontroly expozície/osobná ochrana</w:t>
            </w:r>
          </w:p>
        </w:tc>
      </w:tr>
    </w:tbl>
    <w:p w:rsidR="00DD79BD" w:rsidRPr="007F0B8C" w:rsidRDefault="00DD79BD" w:rsidP="00DD79BD">
      <w:pPr>
        <w:spacing w:after="0"/>
        <w:rPr>
          <w:rFonts w:ascii="Arial" w:hAnsi="Arial" w:cs="Arial"/>
          <w:sz w:val="20"/>
          <w:szCs w:val="20"/>
        </w:rPr>
      </w:pPr>
    </w:p>
    <w:tbl>
      <w:tblPr>
        <w:tblW w:w="9077" w:type="dxa"/>
        <w:tblInd w:w="-5" w:type="dxa"/>
        <w:tblLayout w:type="fixed"/>
        <w:tblCellMar>
          <w:left w:w="70" w:type="dxa"/>
          <w:right w:w="70" w:type="dxa"/>
        </w:tblCellMar>
        <w:tblLook w:val="0000" w:firstRow="0" w:lastRow="0" w:firstColumn="0" w:lastColumn="0" w:noHBand="0" w:noVBand="0"/>
      </w:tblPr>
      <w:tblGrid>
        <w:gridCol w:w="801"/>
        <w:gridCol w:w="2401"/>
        <w:gridCol w:w="5875"/>
      </w:tblGrid>
      <w:tr w:rsidR="00DD79BD" w:rsidRPr="007F0B8C" w:rsidTr="00DD79BD">
        <w:tc>
          <w:tcPr>
            <w:tcW w:w="3202" w:type="dxa"/>
            <w:gridSpan w:val="2"/>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8.1. Kontrolné parametre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w:t>
            </w:r>
          </w:p>
          <w:p w:rsidR="00185A44" w:rsidRPr="007F0B8C" w:rsidRDefault="00A32E7A" w:rsidP="00185A44">
            <w:pPr>
              <w:autoSpaceDE w:val="0"/>
              <w:autoSpaceDN w:val="0"/>
              <w:adjustRightInd w:val="0"/>
              <w:spacing w:after="0" w:line="240" w:lineRule="auto"/>
              <w:rPr>
                <w:rFonts w:ascii="Arial" w:hAnsi="Arial" w:cs="Arial"/>
                <w:sz w:val="20"/>
                <w:szCs w:val="20"/>
              </w:rPr>
            </w:pPr>
            <w:r>
              <w:rPr>
                <w:rFonts w:ascii="Arial" w:hAnsi="Arial" w:cs="Arial"/>
                <w:sz w:val="20"/>
                <w:szCs w:val="20"/>
              </w:rPr>
              <w:t>-</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8.2. </w:t>
            </w: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primerané technické zabezpečenie</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2133D0">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Dbajte na obvyklé opatrenia na ochranu zdravia pri práci a najmä na dobré vetranie. To sa dá dosiahnuť iba miestnym odsávaním alebo účinným celkovým vetraním. Ak sa tak nedá dodržať NPEL, musí sa použiť vhodná ochrana dýchacích ústrojov. Pri práci nejedzte, nepite a nefajčite. Po práci a pred prestávkou na jedlo a oddych si dôkladne umyte ruky vodou a mydlom.</w:t>
            </w:r>
          </w:p>
        </w:tc>
      </w:tr>
      <w:tr w:rsidR="00DD79BD" w:rsidRPr="007F0B8C" w:rsidTr="00DD79BD">
        <w:tc>
          <w:tcPr>
            <w:tcW w:w="8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expozície – individuálne ochranné opatrenia</w:t>
            </w:r>
          </w:p>
        </w:tc>
        <w:tc>
          <w:tcPr>
            <w:tcW w:w="5875" w:type="dxa"/>
            <w:tcBorders>
              <w:top w:val="single" w:sz="4" w:space="0" w:color="auto"/>
              <w:left w:val="single" w:sz="4" w:space="0" w:color="auto"/>
              <w:bottom w:val="single" w:sz="4" w:space="0" w:color="auto"/>
              <w:right w:val="single" w:sz="4" w:space="0" w:color="auto"/>
            </w:tcBorders>
            <w:shd w:val="clear" w:color="auto" w:fill="auto"/>
          </w:tcPr>
          <w:p w:rsidR="0064084B"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dýchacích orgánov: </w:t>
            </w:r>
            <w:r w:rsidR="00A32E7A">
              <w:rPr>
                <w:rFonts w:ascii="Arial" w:hAnsi="Arial" w:cs="Arial"/>
                <w:sz w:val="20"/>
                <w:szCs w:val="20"/>
              </w:rPr>
              <w:t>M</w:t>
            </w:r>
            <w:r w:rsidR="00A32E7A" w:rsidRPr="00A32E7A">
              <w:rPr>
                <w:rFonts w:ascii="Arial" w:hAnsi="Arial" w:cs="Arial"/>
                <w:sz w:val="20"/>
                <w:szCs w:val="20"/>
              </w:rPr>
              <w:t>aska s filtrom v zle vetrateľnom prostredí.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očí: </w:t>
            </w:r>
            <w:r w:rsidR="00A32E7A" w:rsidRPr="00A32E7A">
              <w:rPr>
                <w:rFonts w:ascii="Arial" w:hAnsi="Arial" w:cs="Arial"/>
                <w:sz w:val="20"/>
                <w:szCs w:val="20"/>
              </w:rPr>
              <w:t>Ochranné okuliare alebo štít na tvár (podľa charakteru vykonávanej práce).</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Ochrana rúk:</w:t>
            </w:r>
            <w:r w:rsidR="00763E56" w:rsidRPr="007F0B8C">
              <w:rPr>
                <w:rFonts w:ascii="Arial" w:hAnsi="Arial" w:cs="Arial"/>
                <w:sz w:val="20"/>
                <w:szCs w:val="20"/>
              </w:rPr>
              <w:t xml:space="preserve"> </w:t>
            </w:r>
            <w:r w:rsidR="00F432DC" w:rsidRPr="007F0B8C">
              <w:rPr>
                <w:rFonts w:ascii="Arial" w:hAnsi="Arial" w:cs="Arial"/>
                <w:sz w:val="20"/>
                <w:szCs w:val="20"/>
              </w:rPr>
              <w:t>Ochranné rukavice odolné výrobku. Dbajte na odporúčania konkrétneho výrobcu rukavíc pri výbere vhodnej hrúbky, materiálu a priepustnosti. Dbajte na ďalšie odporúčania výrobcu.</w:t>
            </w:r>
          </w:p>
          <w:p w:rsidR="00763E56"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Ochrana tela: </w:t>
            </w:r>
            <w:r w:rsidR="00763E56" w:rsidRPr="007F0B8C">
              <w:rPr>
                <w:rFonts w:ascii="Arial" w:hAnsi="Arial" w:cs="Arial"/>
                <w:sz w:val="20"/>
                <w:szCs w:val="20"/>
              </w:rPr>
              <w:t xml:space="preserve">Ochranný pracovný odev. Znečistenú pokožku dôkladne umyte. </w:t>
            </w:r>
          </w:p>
          <w:p w:rsidR="002133D0" w:rsidRPr="007F0B8C" w:rsidRDefault="002133D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Tepelná nebezpečnosť Neuvedené.</w:t>
            </w:r>
          </w:p>
        </w:tc>
      </w:tr>
      <w:tr w:rsidR="00DD79BD" w:rsidRPr="007F0B8C" w:rsidTr="00DD79BD">
        <w:tc>
          <w:tcPr>
            <w:tcW w:w="8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spacing w:after="0"/>
              <w:rPr>
                <w:rFonts w:ascii="Arial" w:hAnsi="Arial" w:cs="Arial"/>
                <w:sz w:val="20"/>
                <w:szCs w:val="20"/>
              </w:rPr>
            </w:pPr>
          </w:p>
        </w:tc>
        <w:tc>
          <w:tcPr>
            <w:tcW w:w="24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Kontroly environmentálnej expozície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CE0639"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Dbajte na obvyklé opatrenia na ochranu životného prostredia, </w:t>
            </w:r>
            <w:r w:rsidR="008C527F">
              <w:rPr>
                <w:rFonts w:ascii="Arial" w:hAnsi="Arial" w:cs="Arial"/>
                <w:sz w:val="20"/>
                <w:szCs w:val="20"/>
              </w:rPr>
              <w:t>pozri</w:t>
            </w:r>
            <w:r w:rsidRPr="007F0B8C">
              <w:rPr>
                <w:rFonts w:ascii="Arial" w:hAnsi="Arial" w:cs="Arial"/>
                <w:sz w:val="20"/>
                <w:szCs w:val="20"/>
              </w:rPr>
              <w:t xml:space="preserve"> bod 6.2. </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9: Fyzikálne a chemické vlastnosti</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2470"/>
        <w:gridCol w:w="1701"/>
        <w:gridCol w:w="1701"/>
      </w:tblGrid>
      <w:tr w:rsidR="00DD79BD"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9.1. Informácie o základných fyzikálnych a chemických vlastnostiach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Hodnota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Jednotka</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Metóda</w:t>
            </w: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Skupenstvo</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763E56"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kvapalné pri 20°C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E474E">
            <w:pPr>
              <w:tabs>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Farba</w:t>
            </w:r>
            <w:r w:rsidR="003E474E"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A32E7A"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Žltá až priehľadná</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0477F4"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Zápach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577862"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charakteristický</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0477F4">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topenia / tuhnutia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A32E7A" w:rsidP="00453EDA">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-25</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A32E7A" w:rsidP="00453EDA">
            <w:pPr>
              <w:autoSpaceDE w:val="0"/>
              <w:autoSpaceDN w:val="0"/>
              <w:adjustRightInd w:val="0"/>
              <w:spacing w:after="0" w:line="240" w:lineRule="auto"/>
              <w:rPr>
                <w:rFonts w:ascii="Arial" w:hAnsi="Arial" w:cs="Arial"/>
                <w:sz w:val="20"/>
                <w:szCs w:val="20"/>
              </w:rPr>
            </w:pPr>
            <w:r>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136DE3" w:rsidP="00453EDA">
            <w:pPr>
              <w:autoSpaceDE w:val="0"/>
              <w:autoSpaceDN w:val="0"/>
              <w:adjustRightInd w:val="0"/>
              <w:spacing w:after="0" w:line="240" w:lineRule="auto"/>
              <w:rPr>
                <w:rFonts w:ascii="Arial" w:hAnsi="Arial" w:cs="Arial"/>
                <w:sz w:val="20"/>
                <w:szCs w:val="20"/>
              </w:rPr>
            </w:pPr>
            <w:r w:rsidRPr="00EC0055">
              <w:rPr>
                <w:rFonts w:ascii="Arial" w:hAnsi="Arial" w:cs="Arial"/>
                <w:sz w:val="20"/>
                <w:szCs w:val="20"/>
              </w:rPr>
              <w:t>Teplota varu alebo počiatočná teplota varu a rozmedzie teploty varu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Horľavosť</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Dolná / horná medza výbušnosti</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vzplanutia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samovznietenia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Teplota rozkladu</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pH</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Kinetická viskozita</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proofErr w:type="spellStart"/>
            <w:r w:rsidRPr="007F0B8C">
              <w:rPr>
                <w:rFonts w:ascii="Arial" w:hAnsi="Arial" w:cs="Arial"/>
                <w:sz w:val="20"/>
                <w:szCs w:val="20"/>
              </w:rPr>
              <w:t>cps</w:t>
            </w:r>
            <w:proofErr w:type="spellEnd"/>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Rozpustnosť </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spacing w:after="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Rozdeľovacia konštanta (hodnota log)</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ind w:left="90"/>
              <w:rPr>
                <w:rFonts w:ascii="Arial" w:hAnsi="Arial" w:cs="Arial"/>
                <w:sz w:val="20"/>
                <w:szCs w:val="20"/>
              </w:rPr>
            </w:pPr>
          </w:p>
        </w:tc>
      </w:tr>
      <w:tr w:rsidR="00A32E7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Tlak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A32E7A" w:rsidRPr="00A32E7A" w:rsidRDefault="00A32E7A" w:rsidP="00A32E7A">
            <w:pPr>
              <w:autoSpaceDE w:val="0"/>
              <w:autoSpaceDN w:val="0"/>
              <w:adjustRightInd w:val="0"/>
              <w:spacing w:after="0" w:line="240" w:lineRule="auto"/>
              <w:ind w:left="90"/>
              <w:rPr>
                <w:rFonts w:ascii="Arial" w:hAnsi="Arial" w:cs="Arial"/>
                <w:sz w:val="20"/>
                <w:szCs w:val="20"/>
              </w:rPr>
            </w:pPr>
            <w:r w:rsidRPr="00C06449">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hPa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A32E7A" w:rsidRPr="007F0B8C" w:rsidRDefault="00A32E7A" w:rsidP="00A32E7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FD426F">
            <w:pPr>
              <w:tabs>
                <w:tab w:val="left" w:pos="2943"/>
                <w:tab w:val="right" w:pos="3060"/>
              </w:tabs>
              <w:autoSpaceDE w:val="0"/>
              <w:autoSpaceDN w:val="0"/>
              <w:adjustRightInd w:val="0"/>
              <w:spacing w:after="0" w:line="240" w:lineRule="auto"/>
              <w:rPr>
                <w:rFonts w:ascii="Arial" w:hAnsi="Arial" w:cs="Arial"/>
                <w:sz w:val="20"/>
                <w:szCs w:val="20"/>
              </w:rPr>
            </w:pPr>
            <w:r w:rsidRPr="007F0B8C">
              <w:rPr>
                <w:rFonts w:ascii="Arial" w:hAnsi="Arial" w:cs="Arial"/>
                <w:sz w:val="20"/>
                <w:szCs w:val="20"/>
              </w:rPr>
              <w:t>Hustota / relatívna hustota</w:t>
            </w:r>
            <w:r w:rsidR="00B16A32" w:rsidRPr="007F0B8C">
              <w:rPr>
                <w:rFonts w:ascii="Arial" w:hAnsi="Arial" w:cs="Arial"/>
                <w:sz w:val="20"/>
                <w:szCs w:val="20"/>
              </w:rPr>
              <w:tab/>
            </w:r>
            <w:r w:rsidR="00FD426F" w:rsidRPr="007F0B8C">
              <w:rPr>
                <w:rFonts w:ascii="Arial" w:hAnsi="Arial" w:cs="Arial"/>
                <w:sz w:val="20"/>
                <w:szCs w:val="20"/>
              </w:rPr>
              <w:tab/>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2420F" w:rsidP="000C2DC5">
            <w:pPr>
              <w:autoSpaceDE w:val="0"/>
              <w:autoSpaceDN w:val="0"/>
              <w:adjustRightInd w:val="0"/>
              <w:spacing w:after="0" w:line="240" w:lineRule="auto"/>
              <w:ind w:left="90"/>
              <w:rPr>
                <w:rFonts w:ascii="Arial" w:hAnsi="Arial" w:cs="Arial"/>
                <w:sz w:val="20"/>
                <w:szCs w:val="20"/>
              </w:rPr>
            </w:pPr>
            <w:r>
              <w:rPr>
                <w:rFonts w:ascii="Arial" w:hAnsi="Arial" w:cs="Arial"/>
                <w:sz w:val="20"/>
                <w:szCs w:val="20"/>
              </w:rPr>
              <w:t>1,42 pri 20 °C</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CE0639"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g/cm3</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Relatívna hustota pár</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453EDA" w:rsidRPr="007F0B8C" w:rsidTr="00453EDA">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Vlastnosti častíc</w:t>
            </w:r>
          </w:p>
        </w:tc>
        <w:tc>
          <w:tcPr>
            <w:tcW w:w="247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údaj nie je k dispozícii </w:t>
            </w: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p>
        </w:tc>
      </w:tr>
      <w:tr w:rsidR="000477F4"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0477F4" w:rsidP="0039105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9.2. Iné informácie</w:t>
            </w:r>
          </w:p>
        </w:tc>
        <w:tc>
          <w:tcPr>
            <w:tcW w:w="5872" w:type="dxa"/>
            <w:gridSpan w:val="3"/>
            <w:tcBorders>
              <w:top w:val="single" w:sz="4" w:space="0" w:color="auto"/>
              <w:left w:val="single" w:sz="4" w:space="0" w:color="auto"/>
              <w:bottom w:val="single" w:sz="4" w:space="0" w:color="auto"/>
              <w:right w:val="single" w:sz="4" w:space="0" w:color="auto"/>
            </w:tcBorders>
            <w:shd w:val="clear" w:color="auto" w:fill="auto"/>
          </w:tcPr>
          <w:p w:rsidR="000477F4" w:rsidRPr="007F0B8C" w:rsidRDefault="00391058" w:rsidP="000C2DC5">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w:t>
            </w:r>
            <w:r>
              <w:rPr>
                <w:rFonts w:ascii="Arial" w:hAnsi="Arial" w:cs="Arial"/>
                <w:sz w:val="20"/>
                <w:szCs w:val="20"/>
              </w:rPr>
              <w:t> </w:t>
            </w:r>
            <w:r w:rsidRPr="007F0B8C">
              <w:rPr>
                <w:rFonts w:ascii="Arial" w:hAnsi="Arial" w:cs="Arial"/>
                <w:sz w:val="20"/>
                <w:szCs w:val="20"/>
              </w:rPr>
              <w:t>dispozícii</w:t>
            </w:r>
          </w:p>
        </w:tc>
      </w:tr>
    </w:tbl>
    <w:p w:rsidR="000B147F" w:rsidRPr="007F0B8C" w:rsidRDefault="000B147F"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B16A32">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10: Stabilita a reaktivita</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10.1. Reaktivita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Neuvádza sa</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10.2. Chemická stabilita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Za bežných podmienok je zmes stabilná.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10.3. Možnosť nebezpečných reakcií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w:t>
            </w:r>
            <w:r w:rsidR="00DD79BD" w:rsidRPr="007F0B8C">
              <w:rPr>
                <w:rFonts w:ascii="Arial" w:hAnsi="Arial" w:cs="Arial"/>
                <w:sz w:val="20"/>
                <w:szCs w:val="20"/>
              </w:rPr>
              <w:t>ie</w:t>
            </w:r>
            <w:r w:rsidRPr="007F0B8C">
              <w:rPr>
                <w:rFonts w:ascii="Arial" w:hAnsi="Arial" w:cs="Arial"/>
                <w:sz w:val="20"/>
                <w:szCs w:val="20"/>
              </w:rPr>
              <w:t xml:space="preserve"> </w:t>
            </w:r>
            <w:r w:rsidR="00DD79BD" w:rsidRPr="007F0B8C">
              <w:rPr>
                <w:rFonts w:ascii="Arial" w:hAnsi="Arial" w:cs="Arial"/>
                <w:sz w:val="20"/>
                <w:szCs w:val="20"/>
              </w:rPr>
              <w:t>sú známe</w:t>
            </w:r>
            <w:r w:rsidRPr="007F0B8C">
              <w:rPr>
                <w:rFonts w:ascii="Arial" w:hAnsi="Arial" w:cs="Arial"/>
                <w:sz w:val="20"/>
                <w:szCs w:val="20"/>
              </w:rPr>
              <w:t xml:space="preserve">.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10.4. Podmienky, ktorým sa treba vyhnúť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763E56" w:rsidP="0014141B">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je produkt stabilný, k rozkladu nedochádza. Chráňte pred plameňmi, iskr</w:t>
            </w:r>
            <w:r w:rsidR="00656C5E" w:rsidRPr="007F0B8C">
              <w:rPr>
                <w:rFonts w:ascii="Arial" w:hAnsi="Arial" w:cs="Arial"/>
                <w:sz w:val="20"/>
                <w:szCs w:val="20"/>
              </w:rPr>
              <w:t>ami, prehriatím a pred mrazom.</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10.5. Nekompatibilné materiály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Chráňte pred silnými kyselinami, zásadami a oxidačnými činidlami. </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10.6. Nebezpečné produkty rozkladu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Pri normálnom spôsobe použitia nevznikajú. Pri vysokých teplotách a pri požiari vznikajú nebezpečné produkty, ako napr. oxid uhoľnatý a oxid uhličitý.</w:t>
            </w:r>
          </w:p>
        </w:tc>
      </w:tr>
    </w:tbl>
    <w:p w:rsidR="00DD79BD" w:rsidRPr="007F0B8C" w:rsidRDefault="00DD79BD" w:rsidP="00DD79BD">
      <w:pPr>
        <w:spacing w:after="0"/>
        <w:rPr>
          <w:rFonts w:ascii="Arial" w:hAnsi="Arial" w:cs="Arial"/>
          <w:sz w:val="20"/>
          <w:szCs w:val="20"/>
        </w:rPr>
      </w:pPr>
    </w:p>
    <w:tbl>
      <w:tblPr>
        <w:tblW w:w="9072" w:type="dxa"/>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0B147F">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11: Toxikologické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9072" w:type="dxa"/>
            <w:gridSpan w:val="2"/>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 xml:space="preserve">11.1. </w:t>
            </w:r>
            <w:r w:rsidR="00F537CC" w:rsidRPr="007F0B8C">
              <w:rPr>
                <w:rFonts w:ascii="Arial" w:hAnsi="Arial" w:cs="Arial"/>
                <w:sz w:val="20"/>
                <w:szCs w:val="20"/>
              </w:rPr>
              <w:t>Informácie o triedach nebezpečnosti vymedzených v nariadení (ES) č. 1272/2008</w:t>
            </w:r>
          </w:p>
        </w:tc>
      </w:tr>
      <w:tr w:rsidR="00DD79BD"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Akútna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9E2B14"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Pre zmes nie sú žiadne toxikologické údaje k dispozícii.</w:t>
            </w:r>
          </w:p>
          <w:p w:rsidR="00FD426F" w:rsidRPr="007F0B8C" w:rsidRDefault="00391058" w:rsidP="007F0B8C">
            <w:pPr>
              <w:autoSpaceDE w:val="0"/>
              <w:autoSpaceDN w:val="0"/>
              <w:adjustRightInd w:val="0"/>
              <w:spacing w:after="0" w:line="240" w:lineRule="auto"/>
              <w:ind w:left="90"/>
              <w:rPr>
                <w:rFonts w:ascii="Arial" w:hAnsi="Arial" w:cs="Arial"/>
                <w:sz w:val="20"/>
                <w:szCs w:val="20"/>
              </w:rPr>
            </w:pPr>
            <w:r>
              <w:t>Škodlivý po požití.</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Poleptanie kože/podráždenie kože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C2420F" w:rsidP="001871D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060AD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060AD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Vážne poškodenie očí/podráždenie očí</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C2420F" w:rsidP="001871D3">
            <w:pPr>
              <w:autoSpaceDE w:val="0"/>
              <w:autoSpaceDN w:val="0"/>
              <w:adjustRightInd w:val="0"/>
              <w:spacing w:after="0" w:line="240" w:lineRule="auto"/>
              <w:ind w:left="90"/>
              <w:rPr>
                <w:rFonts w:ascii="Arial" w:hAnsi="Arial" w:cs="Arial"/>
                <w:sz w:val="20"/>
                <w:szCs w:val="20"/>
              </w:rPr>
            </w:pPr>
            <w:r>
              <w:t>Spôsobuje vážne poškodenie očí.</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Respiračná alebo kožná senzibilizácia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E23559" w:rsidP="00656C5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Mutagenita zárodočných buniek</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Karcinogenita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068A8"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Reprodukčná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068A8" w:rsidRPr="007F0B8C" w:rsidRDefault="004068A8" w:rsidP="004068A8">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Na základe dostupných údajov nie sú kritéria pre klasifikáciu splnené. </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jednorazová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FD426F" w:rsidP="007F0B8C">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Môže spôsobiť ospalosť alebo závraty. </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Toxicita pre špecifický cieľový orgán (STOT) – opakovaná expozícia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656C5E"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Na základe dostupných údajov nie sú kritéria pre klasifikáciu splnené.</w:t>
            </w:r>
          </w:p>
        </w:tc>
      </w:tr>
      <w:tr w:rsidR="00453EDA" w:rsidRPr="007F0B8C" w:rsidTr="00DD79BD">
        <w:tblPrEx>
          <w:tblBorders>
            <w:top w:val="none" w:sz="0" w:space="0" w:color="auto"/>
            <w:left w:val="none" w:sz="0" w:space="0" w:color="auto"/>
            <w:bottom w:val="none" w:sz="0" w:space="0" w:color="auto"/>
            <w:right w:val="none" w:sz="0" w:space="0" w:color="auto"/>
          </w:tblBorders>
        </w:tblPrEx>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Aspiračná nebezpečnosť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C2DC5" w:rsidRPr="000C2DC5" w:rsidRDefault="000C2DC5" w:rsidP="000C2DC5">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t>Môže byť smrteľný po požití a vniknutí do dýchacích ciest. Vdychovanie pár rozpúšťadiel nad hodnoty prekračujúce</w:t>
            </w:r>
          </w:p>
          <w:p w:rsidR="000C2DC5" w:rsidRPr="000C2DC5" w:rsidRDefault="000C2DC5" w:rsidP="000C2DC5">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t>expozičné limity pre pracovné prostredie môže mať za následok vznik akútnej inhalačnej otravy, a to v závislosti na</w:t>
            </w:r>
          </w:p>
          <w:p w:rsidR="00453EDA" w:rsidRPr="007F0B8C" w:rsidRDefault="000C2DC5" w:rsidP="000C2DC5">
            <w:pPr>
              <w:autoSpaceDE w:val="0"/>
              <w:autoSpaceDN w:val="0"/>
              <w:adjustRightInd w:val="0"/>
              <w:spacing w:after="0" w:line="240" w:lineRule="auto"/>
              <w:ind w:left="90"/>
              <w:rPr>
                <w:rFonts w:ascii="Arial" w:hAnsi="Arial" w:cs="Arial"/>
                <w:sz w:val="20"/>
                <w:szCs w:val="20"/>
              </w:rPr>
            </w:pPr>
            <w:r w:rsidRPr="000C2DC5">
              <w:rPr>
                <w:rFonts w:ascii="Arial" w:hAnsi="Arial" w:cs="Arial"/>
                <w:sz w:val="20"/>
                <w:szCs w:val="20"/>
              </w:rPr>
              <w:t>výške koncentrácie a dobe expozície.</w:t>
            </w:r>
          </w:p>
        </w:tc>
      </w:tr>
      <w:tr w:rsidR="00F537CC" w:rsidRPr="007F0B8C" w:rsidTr="00AA266B">
        <w:tblPrEx>
          <w:tblBorders>
            <w:top w:val="none" w:sz="0" w:space="0" w:color="auto"/>
            <w:left w:val="none" w:sz="0" w:space="0" w:color="auto"/>
            <w:bottom w:val="none" w:sz="0" w:space="0" w:color="auto"/>
            <w:right w:val="none" w:sz="0" w:space="0" w:color="auto"/>
          </w:tblBorders>
        </w:tblPrEx>
        <w:tc>
          <w:tcPr>
            <w:tcW w:w="9072" w:type="dxa"/>
            <w:gridSpan w:val="2"/>
            <w:tcBorders>
              <w:top w:val="single" w:sz="4" w:space="0" w:color="auto"/>
              <w:left w:val="single" w:sz="4" w:space="0" w:color="auto"/>
              <w:bottom w:val="single" w:sz="4" w:space="0" w:color="auto"/>
              <w:right w:val="single" w:sz="4" w:space="0" w:color="auto"/>
            </w:tcBorders>
            <w:shd w:val="clear" w:color="auto" w:fill="auto"/>
          </w:tcPr>
          <w:p w:rsidR="007472E3" w:rsidRDefault="007472E3" w:rsidP="007472E3">
            <w:pPr>
              <w:autoSpaceDE w:val="0"/>
              <w:autoSpaceDN w:val="0"/>
              <w:adjustRightInd w:val="0"/>
              <w:spacing w:after="0" w:line="240" w:lineRule="auto"/>
              <w:ind w:left="90"/>
              <w:rPr>
                <w:rFonts w:ascii="Arial" w:hAnsi="Arial" w:cs="Arial"/>
                <w:sz w:val="20"/>
                <w:szCs w:val="20"/>
              </w:rPr>
            </w:pPr>
            <w:r w:rsidRPr="006F445E">
              <w:rPr>
                <w:rFonts w:ascii="Arial" w:hAnsi="Arial" w:cs="Arial"/>
                <w:sz w:val="20"/>
                <w:szCs w:val="20"/>
              </w:rPr>
              <w:t xml:space="preserve">11.2. Informácie o inej nebezpečnosti: </w:t>
            </w:r>
          </w:p>
          <w:p w:rsidR="00F537CC" w:rsidRPr="007F0B8C" w:rsidRDefault="007472E3" w:rsidP="007472E3">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 xml:space="preserve">Vlastnosti endokrinných </w:t>
            </w:r>
            <w:proofErr w:type="spellStart"/>
            <w:r w:rsidRPr="00FC48AD">
              <w:rPr>
                <w:rFonts w:ascii="Arial" w:hAnsi="Arial" w:cs="Arial"/>
                <w:sz w:val="20"/>
                <w:szCs w:val="20"/>
              </w:rPr>
              <w:t>disruptorov</w:t>
            </w:r>
            <w:proofErr w:type="spellEnd"/>
            <w:r w:rsidRPr="00FC48AD">
              <w:rPr>
                <w:rFonts w:ascii="Arial" w:hAnsi="Arial" w:cs="Arial"/>
                <w:sz w:val="20"/>
                <w:szCs w:val="20"/>
              </w:rPr>
              <w:t xml:space="preserve"> (rozvracačov)</w:t>
            </w:r>
            <w:r>
              <w:rPr>
                <w:rFonts w:ascii="Arial" w:hAnsi="Arial" w:cs="Arial"/>
                <w:sz w:val="20"/>
                <w:szCs w:val="20"/>
              </w:rPr>
              <w:t>: Zmes ich neobsahuje.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12: Ekologické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12.1. Toxicita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0C2DC5" w:rsidRPr="007F0B8C" w:rsidRDefault="00391058" w:rsidP="000C2DC5">
            <w:pPr>
              <w:autoSpaceDE w:val="0"/>
              <w:autoSpaceDN w:val="0"/>
              <w:adjustRightInd w:val="0"/>
              <w:spacing w:after="0" w:line="240" w:lineRule="auto"/>
              <w:ind w:left="90"/>
              <w:rPr>
                <w:rFonts w:ascii="Arial" w:hAnsi="Arial" w:cs="Arial"/>
                <w:sz w:val="20"/>
                <w:szCs w:val="20"/>
              </w:rPr>
            </w:pPr>
            <w:r w:rsidRPr="00391058">
              <w:rPr>
                <w:rFonts w:ascii="Arial" w:hAnsi="Arial" w:cs="Arial"/>
                <w:sz w:val="20"/>
                <w:szCs w:val="20"/>
              </w:rPr>
              <w:t>Toxický pre vodné organizmy, s dlhodobými účinkami.</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12.2. Perzistencia a</w:t>
            </w:r>
            <w:r w:rsidR="004068A8" w:rsidRPr="007F0B8C">
              <w:rPr>
                <w:rFonts w:ascii="Arial" w:hAnsi="Arial" w:cs="Arial"/>
                <w:sz w:val="20"/>
                <w:szCs w:val="20"/>
              </w:rPr>
              <w:t> </w:t>
            </w:r>
            <w:r w:rsidRPr="007F0B8C">
              <w:rPr>
                <w:rFonts w:ascii="Arial" w:hAnsi="Arial" w:cs="Arial"/>
                <w:sz w:val="20"/>
                <w:szCs w:val="20"/>
              </w:rPr>
              <w:t>degradovateľnosť</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Údaj nie je k dispozícii.</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12.3. Bioakumulačný potenciál</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068A8"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453EDA"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12.4. Mobilita v pôde</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453EDA"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12.5. Výsledky posúdenia PBT a</w:t>
            </w:r>
            <w:r w:rsidR="00453EDA" w:rsidRPr="007F0B8C">
              <w:rPr>
                <w:rFonts w:ascii="Arial" w:hAnsi="Arial" w:cs="Arial"/>
                <w:sz w:val="20"/>
                <w:szCs w:val="20"/>
              </w:rPr>
              <w:t> </w:t>
            </w:r>
            <w:r w:rsidRPr="007F0B8C">
              <w:rPr>
                <w:rFonts w:ascii="Arial" w:hAnsi="Arial" w:cs="Arial"/>
                <w:sz w:val="20"/>
                <w:szCs w:val="20"/>
              </w:rPr>
              <w:t>vPvB</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Produkt neobsahuje látky, ktoré spĺňajú kritériá pre látky PBT alebo vPvB v súlade s prílohou XIII, nariadenie (ES) č. 1907/2006 (REACH) v platnom znení.</w:t>
            </w:r>
          </w:p>
        </w:tc>
      </w:tr>
      <w:tr w:rsidR="007472E3" w:rsidRPr="007F0B8C" w:rsidTr="00AC0B98">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7472E3" w:rsidRPr="007F0B8C" w:rsidRDefault="007472E3" w:rsidP="00AC0B98">
            <w:pPr>
              <w:autoSpaceDE w:val="0"/>
              <w:autoSpaceDN w:val="0"/>
              <w:adjustRightInd w:val="0"/>
              <w:spacing w:after="0" w:line="240" w:lineRule="auto"/>
              <w:ind w:left="90"/>
              <w:rPr>
                <w:rFonts w:ascii="Arial" w:hAnsi="Arial" w:cs="Arial"/>
                <w:sz w:val="20"/>
                <w:szCs w:val="20"/>
              </w:rPr>
            </w:pPr>
            <w:r>
              <w:rPr>
                <w:rFonts w:ascii="Arial" w:hAnsi="Arial" w:cs="Arial"/>
                <w:sz w:val="20"/>
                <w:szCs w:val="20"/>
              </w:rPr>
              <w:t xml:space="preserve">12.6.Vlastnosti endokrinných </w:t>
            </w:r>
            <w:proofErr w:type="spellStart"/>
            <w:r>
              <w:rPr>
                <w:rFonts w:ascii="Arial" w:hAnsi="Arial" w:cs="Arial"/>
                <w:sz w:val="20"/>
                <w:szCs w:val="20"/>
              </w:rPr>
              <w:t>disruptorov</w:t>
            </w:r>
            <w:proofErr w:type="spellEnd"/>
            <w:r>
              <w:rPr>
                <w:rFonts w:ascii="Arial" w:hAnsi="Arial" w:cs="Arial"/>
                <w:sz w:val="20"/>
                <w:szCs w:val="20"/>
              </w:rPr>
              <w:t xml:space="preserve"> (rozvracačov)</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7472E3" w:rsidRPr="00A7318E" w:rsidRDefault="007472E3" w:rsidP="00AC0B98">
            <w:pPr>
              <w:autoSpaceDE w:val="0"/>
              <w:autoSpaceDN w:val="0"/>
              <w:adjustRightInd w:val="0"/>
              <w:spacing w:after="0" w:line="240" w:lineRule="auto"/>
              <w:ind w:left="90"/>
              <w:rPr>
                <w:rFonts w:ascii="Arial" w:hAnsi="Arial" w:cs="Arial"/>
                <w:sz w:val="20"/>
                <w:szCs w:val="20"/>
              </w:rPr>
            </w:pPr>
            <w:r w:rsidRPr="00FC48AD">
              <w:rPr>
                <w:rFonts w:ascii="Arial" w:hAnsi="Arial" w:cs="Arial"/>
                <w:sz w:val="20"/>
                <w:szCs w:val="20"/>
              </w:rPr>
              <w:t>Výrobok neobsahuje látky s vlastnosťami narušujúcimi endokrinný systém.</w:t>
            </w:r>
          </w:p>
        </w:tc>
      </w:tr>
      <w:tr w:rsidR="00DD79BD" w:rsidRPr="007F0B8C" w:rsidTr="00453EDA">
        <w:trPr>
          <w:trHeight w:val="70"/>
        </w:trPr>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7472E3">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12.</w:t>
            </w:r>
            <w:r w:rsidR="007472E3">
              <w:rPr>
                <w:rFonts w:ascii="Arial" w:hAnsi="Arial" w:cs="Arial"/>
                <w:sz w:val="20"/>
                <w:szCs w:val="20"/>
              </w:rPr>
              <w:t>7</w:t>
            </w:r>
            <w:bookmarkStart w:id="0" w:name="_GoBack"/>
            <w:bookmarkEnd w:id="0"/>
            <w:r w:rsidRPr="007F0B8C">
              <w:rPr>
                <w:rFonts w:ascii="Arial" w:hAnsi="Arial" w:cs="Arial"/>
                <w:sz w:val="20"/>
                <w:szCs w:val="20"/>
              </w:rPr>
              <w:t>. Iné nepriaznivé účinky</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453EDA" w:rsidP="00453EDA">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r>
    </w:tbl>
    <w:p w:rsidR="00060AD8" w:rsidRPr="007F0B8C" w:rsidRDefault="00060AD8"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13: Opatrenia pri zneškodňovaní</w:t>
            </w:r>
          </w:p>
        </w:tc>
      </w:tr>
    </w:tbl>
    <w:p w:rsidR="00DD79BD" w:rsidRPr="007F0B8C" w:rsidRDefault="00DD79BD" w:rsidP="00DD79BD">
      <w:pPr>
        <w:spacing w:after="0"/>
        <w:rPr>
          <w:rFonts w:ascii="Arial" w:hAnsi="Arial" w:cs="Arial"/>
          <w:sz w:val="20"/>
          <w:szCs w:val="20"/>
        </w:rPr>
      </w:pPr>
    </w:p>
    <w:tbl>
      <w:tblPr>
        <w:tblW w:w="9072"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736911">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1286E" w:rsidP="00DD79BD">
            <w:pPr>
              <w:spacing w:after="0"/>
              <w:rPr>
                <w:rFonts w:ascii="Arial" w:hAnsi="Arial" w:cs="Arial"/>
                <w:sz w:val="20"/>
                <w:szCs w:val="20"/>
              </w:rPr>
            </w:pPr>
            <w:r w:rsidRPr="007F0B8C">
              <w:rPr>
                <w:rFonts w:ascii="Arial" w:hAnsi="Arial" w:cs="Arial"/>
                <w:sz w:val="20"/>
                <w:szCs w:val="20"/>
              </w:rPr>
              <w:t>13.1. Metódy spracovania odpadu</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Nebezpečenstvo kontaminácie životného prostredia, postupujte podľa Zákona NR SR č. 79/2015 Z. z. o odpadoch, v znení neskorších predpisov a podľa vykonávacích predpisov o zneškodňovaní odpadov. Postupujte podľa platných predpisov o zneškodňovaní odpadov. Nepoužitý výrobok a znečistený obal uložte do označených nádob na zber odpadu a predajte na odstránenie oprávnenej osobe na odstránenie odpadu </w:t>
            </w:r>
            <w:r w:rsidRPr="007F0B8C">
              <w:rPr>
                <w:rFonts w:ascii="Arial" w:hAnsi="Arial" w:cs="Arial"/>
                <w:sz w:val="20"/>
                <w:szCs w:val="20"/>
              </w:rPr>
              <w:lastRenderedPageBreak/>
              <w:t xml:space="preserve">(špecializovanej firme), ktorá má oprávnenie na túto činnosť. Nepoužitý výrobok nevylievajte do kanalizácie. Nesmie sa odstraňovať spoločne s komunálnymi odpadmi. Prázdne obaly je možné energeticky využiť v spaľovni odpadov alebo ukladať na skládke príslušného zaradenia. Dokonale vyčistené obaly je možné odovzdať na recykláciu. </w:t>
            </w:r>
          </w:p>
          <w:p w:rsidR="00D1286E" w:rsidRPr="007F0B8C" w:rsidRDefault="00D1286E" w:rsidP="00D1286E">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16 05 04 plyny v tlakových nádobách vrátane </w:t>
            </w:r>
            <w:proofErr w:type="spellStart"/>
            <w:r w:rsidRPr="007F0B8C">
              <w:rPr>
                <w:rFonts w:ascii="Arial" w:hAnsi="Arial" w:cs="Arial"/>
                <w:sz w:val="20"/>
                <w:szCs w:val="20"/>
              </w:rPr>
              <w:t>halónov</w:t>
            </w:r>
            <w:proofErr w:type="spellEnd"/>
            <w:r w:rsidRPr="007F0B8C">
              <w:rPr>
                <w:rFonts w:ascii="Arial" w:hAnsi="Arial" w:cs="Arial"/>
                <w:sz w:val="20"/>
                <w:szCs w:val="20"/>
              </w:rPr>
              <w:t xml:space="preserve"> obsahujúcich nebezpečné lá</w:t>
            </w:r>
            <w:r w:rsidR="00C2420F" w:rsidRPr="00C2420F">
              <w:rPr>
                <w:rFonts w:ascii="Arial" w:hAnsi="Arial" w:cs="Arial"/>
                <w:sz w:val="20"/>
                <w:szCs w:val="20"/>
              </w:rPr>
              <w:t xml:space="preserve">tky </w:t>
            </w:r>
            <w:r w:rsidRPr="007F0B8C">
              <w:rPr>
                <w:rFonts w:ascii="Arial" w:hAnsi="Arial" w:cs="Arial"/>
                <w:sz w:val="20"/>
                <w:szCs w:val="20"/>
              </w:rPr>
              <w:t xml:space="preserve">  </w:t>
            </w:r>
          </w:p>
          <w:p w:rsidR="001871D3"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 xml:space="preserve">Kód druhu odpadu pre obal </w:t>
            </w:r>
          </w:p>
          <w:p w:rsidR="00DD79BD" w:rsidRPr="007F0B8C" w:rsidRDefault="001871D3" w:rsidP="009E2B14">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 01 10 obaly obsahujúce zvyšky nebezpečných látok alebo kontaminované nebezpečnými látkami</w:t>
            </w:r>
          </w:p>
        </w:tc>
      </w:tr>
      <w:tr w:rsidR="00DD79BD" w:rsidRPr="007F0B8C" w:rsidTr="00736911">
        <w:tblPrEx>
          <w:tblBorders>
            <w:top w:val="single" w:sz="4" w:space="0" w:color="auto"/>
            <w:left w:val="single" w:sz="4" w:space="0" w:color="auto"/>
            <w:bottom w:val="single" w:sz="4" w:space="0" w:color="auto"/>
            <w:right w:val="single" w:sz="4" w:space="0" w:color="auto"/>
          </w:tblBorders>
          <w:shd w:val="clear" w:color="auto" w:fill="FFFF00"/>
        </w:tblPrEx>
        <w:tc>
          <w:tcPr>
            <w:tcW w:w="9072" w:type="dxa"/>
            <w:gridSpan w:val="2"/>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lastRenderedPageBreak/>
              <w:t>ODDIEL 14: Informácie o doprave</w:t>
            </w:r>
          </w:p>
        </w:tc>
      </w:tr>
    </w:tbl>
    <w:p w:rsidR="00DD79BD" w:rsidRPr="007F0B8C" w:rsidRDefault="00DD79BD" w:rsidP="00DD79BD">
      <w:pPr>
        <w:spacing w:after="0"/>
        <w:rPr>
          <w:rFonts w:ascii="Arial" w:hAnsi="Arial" w:cs="Arial"/>
          <w:sz w:val="20"/>
          <w:szCs w:val="20"/>
        </w:rPr>
      </w:pPr>
    </w:p>
    <w:tbl>
      <w:tblPr>
        <w:tblpPr w:leftFromText="141" w:rightFromText="141" w:vertAnchor="text" w:tblpY="1"/>
        <w:tblOverlap w:val="never"/>
        <w:tblW w:w="9071" w:type="dxa"/>
        <w:tblLayout w:type="fixed"/>
        <w:tblCellMar>
          <w:left w:w="70" w:type="dxa"/>
          <w:right w:w="70" w:type="dxa"/>
        </w:tblCellMar>
        <w:tblLook w:val="0000" w:firstRow="0" w:lastRow="0" w:firstColumn="0" w:lastColumn="0" w:noHBand="0" w:noVBand="0"/>
      </w:tblPr>
      <w:tblGrid>
        <w:gridCol w:w="3200"/>
        <w:gridCol w:w="1957"/>
        <w:gridCol w:w="1957"/>
        <w:gridCol w:w="1957"/>
      </w:tblGrid>
      <w:tr w:rsidR="00DD79BD"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33800">
            <w:pPr>
              <w:spacing w:after="0"/>
              <w:rPr>
                <w:rFonts w:ascii="Arial" w:hAnsi="Arial" w:cs="Arial"/>
                <w:sz w:val="20"/>
                <w:szCs w:val="20"/>
              </w:rPr>
            </w:pP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3380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ADR/ RID/ADN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33800">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IMDG</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C33800">
            <w:pPr>
              <w:autoSpaceDE w:val="0"/>
              <w:autoSpaceDN w:val="0"/>
              <w:adjustRightInd w:val="0"/>
              <w:spacing w:after="0" w:line="240" w:lineRule="auto"/>
              <w:jc w:val="center"/>
              <w:rPr>
                <w:rFonts w:ascii="Arial" w:hAnsi="Arial" w:cs="Arial"/>
                <w:sz w:val="20"/>
                <w:szCs w:val="20"/>
              </w:rPr>
            </w:pPr>
            <w:r w:rsidRPr="007F0B8C">
              <w:rPr>
                <w:rFonts w:ascii="Arial" w:hAnsi="Arial" w:cs="Arial"/>
                <w:sz w:val="20"/>
                <w:szCs w:val="20"/>
              </w:rPr>
              <w:t>ICAO</w:t>
            </w:r>
          </w:p>
        </w:tc>
      </w:tr>
      <w:tr w:rsidR="001871D3"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3380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14.1. Číslo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C2420F" w:rsidP="00C33800">
            <w:pPr>
              <w:autoSpaceDE w:val="0"/>
              <w:autoSpaceDN w:val="0"/>
              <w:adjustRightInd w:val="0"/>
              <w:spacing w:after="0" w:line="240" w:lineRule="auto"/>
              <w:ind w:left="90"/>
              <w:rPr>
                <w:rFonts w:ascii="Arial" w:hAnsi="Arial" w:cs="Arial"/>
                <w:sz w:val="20"/>
                <w:szCs w:val="20"/>
              </w:rPr>
            </w:pPr>
            <w:r>
              <w:t>Nepodlieha predpisom ADR.</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33800">
            <w:pPr>
              <w:rPr>
                <w:rFonts w:ascii="Arial" w:hAnsi="Arial" w:cs="Arial"/>
                <w:sz w:val="20"/>
                <w:szCs w:val="20"/>
              </w:rPr>
            </w:pPr>
            <w:r w:rsidRPr="007F0B8C">
              <w:rPr>
                <w:rFonts w:ascii="Arial" w:hAnsi="Arial" w:cs="Arial"/>
                <w:sz w:val="20"/>
                <w:szCs w:val="20"/>
              </w:rPr>
              <w:t>1950</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1871D3" w:rsidRPr="007F0B8C" w:rsidRDefault="001871D3" w:rsidP="00C33800">
            <w:pPr>
              <w:rPr>
                <w:rFonts w:ascii="Arial" w:hAnsi="Arial" w:cs="Arial"/>
                <w:sz w:val="20"/>
                <w:szCs w:val="20"/>
              </w:rPr>
            </w:pPr>
            <w:r w:rsidRPr="007F0B8C">
              <w:rPr>
                <w:rFonts w:ascii="Arial" w:hAnsi="Arial" w:cs="Arial"/>
                <w:sz w:val="20"/>
                <w:szCs w:val="20"/>
              </w:rPr>
              <w:t>1950</w:t>
            </w:r>
          </w:p>
        </w:tc>
      </w:tr>
      <w:tr w:rsidR="00C2420F"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14.2. Správne expedičné označenie OSN</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Default="00C2420F" w:rsidP="00C2420F">
            <w:r w:rsidRPr="00506B01">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r>
      <w:tr w:rsidR="00C2420F"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14.3. Trieda nebezpečnosti pre dopravu</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Default="00C2420F" w:rsidP="00C2420F">
            <w:r w:rsidRPr="00506B01">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r>
      <w:tr w:rsidR="00C2420F"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14.4. Obalová skupina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Default="00C2420F" w:rsidP="00C2420F">
            <w:r w:rsidRPr="00506B01">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r>
      <w:tr w:rsidR="00C2420F"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14.5. Nebezpečnosť pre životné prostredie</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Default="00C2420F" w:rsidP="00C2420F">
            <w:r w:rsidRPr="00506B01">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C2420F" w:rsidRPr="007F0B8C" w:rsidRDefault="00C2420F" w:rsidP="00C2420F">
            <w:pPr>
              <w:rPr>
                <w:rFonts w:ascii="Arial" w:hAnsi="Arial" w:cs="Arial"/>
                <w:sz w:val="20"/>
                <w:szCs w:val="20"/>
              </w:rPr>
            </w:pPr>
            <w:r w:rsidRPr="007F0B8C">
              <w:rPr>
                <w:rFonts w:ascii="Arial" w:hAnsi="Arial" w:cs="Arial"/>
                <w:sz w:val="20"/>
                <w:szCs w:val="20"/>
              </w:rPr>
              <w:t>-</w:t>
            </w:r>
          </w:p>
        </w:tc>
      </w:tr>
      <w:tr w:rsidR="00060AD8"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C3380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14.6. Osobitné bezpečnostné opatrenia pre užívateľa</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3380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Odkaz v oddieloch 4 až 8</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C33800">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C33800">
            <w:pPr>
              <w:rPr>
                <w:rFonts w:ascii="Arial" w:hAnsi="Arial" w:cs="Arial"/>
                <w:sz w:val="20"/>
                <w:szCs w:val="20"/>
              </w:rPr>
            </w:pPr>
            <w:r w:rsidRPr="007F0B8C">
              <w:rPr>
                <w:rFonts w:ascii="Arial" w:hAnsi="Arial" w:cs="Arial"/>
                <w:sz w:val="20"/>
                <w:szCs w:val="20"/>
              </w:rPr>
              <w:t>-</w:t>
            </w:r>
          </w:p>
        </w:tc>
      </w:tr>
      <w:tr w:rsidR="00060AD8" w:rsidRPr="007F0B8C" w:rsidTr="00C33800">
        <w:tc>
          <w:tcPr>
            <w:tcW w:w="3200"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C3380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14.7. Doprava hromadného nákladu podľa prílohy II k dohovoru MARPOL 73/78 a Kódexu IBC</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1871D3" w:rsidP="00C33800">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Neuvedené</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C33800">
            <w:pPr>
              <w:rPr>
                <w:rFonts w:ascii="Arial" w:hAnsi="Arial" w:cs="Arial"/>
                <w:sz w:val="20"/>
                <w:szCs w:val="20"/>
              </w:rPr>
            </w:pPr>
            <w:r w:rsidRPr="007F0B8C">
              <w:rPr>
                <w:rFonts w:ascii="Arial" w:hAnsi="Arial" w:cs="Arial"/>
                <w:sz w:val="20"/>
                <w:szCs w:val="20"/>
              </w:rPr>
              <w:t>-</w:t>
            </w:r>
          </w:p>
        </w:tc>
        <w:tc>
          <w:tcPr>
            <w:tcW w:w="1957" w:type="dxa"/>
            <w:tcBorders>
              <w:top w:val="single" w:sz="4" w:space="0" w:color="auto"/>
              <w:left w:val="single" w:sz="4" w:space="0" w:color="auto"/>
              <w:bottom w:val="single" w:sz="4" w:space="0" w:color="auto"/>
              <w:right w:val="single" w:sz="4" w:space="0" w:color="auto"/>
            </w:tcBorders>
            <w:shd w:val="clear" w:color="auto" w:fill="auto"/>
          </w:tcPr>
          <w:p w:rsidR="00060AD8" w:rsidRPr="007F0B8C" w:rsidRDefault="00060AD8" w:rsidP="00C33800">
            <w:pPr>
              <w:rPr>
                <w:rFonts w:ascii="Arial" w:hAnsi="Arial" w:cs="Arial"/>
                <w:sz w:val="20"/>
                <w:szCs w:val="20"/>
              </w:rPr>
            </w:pPr>
            <w:r w:rsidRPr="007F0B8C">
              <w:rPr>
                <w:rFonts w:ascii="Arial" w:hAnsi="Arial" w:cs="Arial"/>
                <w:sz w:val="20"/>
                <w:szCs w:val="20"/>
              </w:rPr>
              <w:t>-</w:t>
            </w:r>
          </w:p>
        </w:tc>
      </w:tr>
    </w:tbl>
    <w:p w:rsidR="00DD79BD" w:rsidRPr="007F0B8C" w:rsidRDefault="00C33800" w:rsidP="00DD79BD">
      <w:pPr>
        <w:spacing w:after="0"/>
        <w:rPr>
          <w:rFonts w:ascii="Arial" w:hAnsi="Arial" w:cs="Arial"/>
          <w:sz w:val="20"/>
          <w:szCs w:val="20"/>
        </w:rPr>
      </w:pPr>
      <w:r>
        <w:rPr>
          <w:rFonts w:ascii="Arial" w:hAnsi="Arial" w:cs="Arial"/>
          <w:sz w:val="20"/>
          <w:szCs w:val="20"/>
        </w:rPr>
        <w:br w:type="textWrapping" w:clear="all"/>
      </w: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15: Regulačné informácie</w:t>
            </w:r>
          </w:p>
        </w:tc>
      </w:tr>
    </w:tbl>
    <w:p w:rsidR="00DD79BD" w:rsidRPr="007F0B8C" w:rsidRDefault="00DD79BD" w:rsidP="00DD79BD">
      <w:pPr>
        <w:spacing w:after="0"/>
        <w:rPr>
          <w:rFonts w:ascii="Arial" w:hAnsi="Arial" w:cs="Arial"/>
          <w:sz w:val="20"/>
          <w:szCs w:val="20"/>
        </w:rPr>
      </w:pPr>
    </w:p>
    <w:tbl>
      <w:tblPr>
        <w:tblW w:w="9072" w:type="dxa"/>
        <w:tblInd w:w="-5" w:type="dxa"/>
        <w:tblLayout w:type="fixed"/>
        <w:tblCellMar>
          <w:left w:w="70" w:type="dxa"/>
          <w:right w:w="70" w:type="dxa"/>
        </w:tblCellMar>
        <w:tblLook w:val="0000" w:firstRow="0" w:lastRow="0" w:firstColumn="0" w:lastColumn="0" w:noHBand="0" w:noVBand="0"/>
      </w:tblPr>
      <w:tblGrid>
        <w:gridCol w:w="3200"/>
        <w:gridCol w:w="5872"/>
      </w:tblGrid>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t>15.1. Nariadenia/právne predpisy špecifické pre látku alebo zmes v oblasti bezpečnosti, zdravia a životného prostredia</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Pri vypracovávaní karty bezpečnostných údajov boli použité nasledovné zákony, nariadenia a vyhlášky:</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1907/2006 o registrácii, hodnotení, autorizácii a obmedzovaní chemických látok (REACH) v znení aktuálnych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Klasifikácia bola vykonaná podľa zákona č. 67/2010 Z. z. o podmienkach uvedenia chemických látok a chemických zmesí na trh a o zmene a doplnení niektorých zákonov (chemický zákon)</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1272/2008 z 16. decembra 2008 o klasifikácii, označovaní a balení látok a zmesí, o zmene, doplnení a zrušení smerníc 67/548/EHS a 1999/45/ES a o zmene a doplnení nariadenia (ES) č. 1907/2006 v aktuálnom znení</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Zákon č. 79/2015 Z. z. o odpadoch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cestná doprava nebezpečného tovaru ADR</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železničná doprava nebezpečného tovaru RID</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Medzinárodná námorná doprava nebezpečného tovaru IMDG</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Medzinárodná letecká doprava nebezpečného tovaru ICAO/IATA</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355/2006 Z. z.  o ochrane zdravia zamestnancov pred rizikami súvisiacimi s expozíciou  s chemickým faktorom pri práci v znení neskorších predpisov</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356/2006 Z. z. a č. 301/2007 Z. z. o ochrane zdravia zamestnancov pred rizikami súvisiacimi s expozíciou s karcinogénnym a mutagénnym faktorom pri práci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Vyhláška MV SR č. 96/2004 Z. z. o protipožiarnej bezpečnosti</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Európskeho parlamentu a Rady (ES) č.  648/2004 o detergentoch</w:t>
            </w:r>
          </w:p>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Nariadenie vlády SR č, 46/2009 Z. z., ktorým sa ustanovujú požiadavky na aerosólové rozprašovače</w:t>
            </w:r>
          </w:p>
        </w:tc>
      </w:tr>
      <w:tr w:rsidR="00DD79BD" w:rsidRPr="007F0B8C" w:rsidTr="00DD79BD">
        <w:tc>
          <w:tcPr>
            <w:tcW w:w="3200"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DD79BD" w:rsidP="00DD79BD">
            <w:pPr>
              <w:autoSpaceDE w:val="0"/>
              <w:autoSpaceDN w:val="0"/>
              <w:adjustRightInd w:val="0"/>
              <w:spacing w:after="0" w:line="240" w:lineRule="auto"/>
              <w:ind w:left="90"/>
              <w:rPr>
                <w:rFonts w:ascii="Arial" w:hAnsi="Arial" w:cs="Arial"/>
                <w:sz w:val="20"/>
                <w:szCs w:val="20"/>
              </w:rPr>
            </w:pPr>
            <w:r w:rsidRPr="007F0B8C">
              <w:rPr>
                <w:rFonts w:ascii="Arial" w:hAnsi="Arial" w:cs="Arial"/>
                <w:sz w:val="20"/>
                <w:szCs w:val="20"/>
              </w:rPr>
              <w:lastRenderedPageBreak/>
              <w:t>15.2. Hodnotenie chemickej bezpečnosti</w:t>
            </w:r>
          </w:p>
        </w:tc>
        <w:tc>
          <w:tcPr>
            <w:tcW w:w="5872" w:type="dxa"/>
            <w:tcBorders>
              <w:top w:val="single" w:sz="4" w:space="0" w:color="auto"/>
              <w:left w:val="single" w:sz="4" w:space="0" w:color="auto"/>
              <w:bottom w:val="single" w:sz="4" w:space="0" w:color="auto"/>
              <w:right w:val="single" w:sz="4" w:space="0" w:color="auto"/>
            </w:tcBorders>
            <w:shd w:val="clear" w:color="auto" w:fill="auto"/>
          </w:tcPr>
          <w:p w:rsidR="00DD79BD" w:rsidRPr="007F0B8C" w:rsidRDefault="000477F4" w:rsidP="00DD79BD">
            <w:pPr>
              <w:spacing w:after="0"/>
              <w:rPr>
                <w:rFonts w:ascii="Arial" w:hAnsi="Arial" w:cs="Arial"/>
                <w:sz w:val="20"/>
                <w:szCs w:val="20"/>
              </w:rPr>
            </w:pPr>
            <w:r w:rsidRPr="007F0B8C">
              <w:rPr>
                <w:rFonts w:ascii="Arial" w:hAnsi="Arial" w:cs="Arial"/>
                <w:sz w:val="20"/>
                <w:szCs w:val="20"/>
              </w:rPr>
              <w:t>Nebolo vykonané</w:t>
            </w:r>
          </w:p>
        </w:tc>
      </w:tr>
    </w:tbl>
    <w:p w:rsidR="000B147F" w:rsidRPr="007F0B8C" w:rsidRDefault="000B147F"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shd w:val="clear" w:color="auto" w:fill="FFFF00"/>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FFFF00"/>
          </w:tcPr>
          <w:p w:rsidR="00DD79BD" w:rsidRPr="007F0B8C" w:rsidRDefault="00DD79BD" w:rsidP="00DD79BD">
            <w:pPr>
              <w:autoSpaceDE w:val="0"/>
              <w:autoSpaceDN w:val="0"/>
              <w:adjustRightInd w:val="0"/>
              <w:spacing w:after="0" w:line="240" w:lineRule="auto"/>
              <w:ind w:left="150"/>
              <w:rPr>
                <w:rFonts w:ascii="Arial" w:hAnsi="Arial" w:cs="Arial"/>
                <w:sz w:val="20"/>
                <w:szCs w:val="20"/>
              </w:rPr>
            </w:pPr>
            <w:r w:rsidRPr="007F0B8C">
              <w:rPr>
                <w:rFonts w:ascii="Arial" w:hAnsi="Arial" w:cs="Arial"/>
                <w:b/>
                <w:bCs/>
                <w:sz w:val="20"/>
                <w:szCs w:val="20"/>
              </w:rPr>
              <w:t>ODDIEL 16: Iné informácie</w:t>
            </w:r>
          </w:p>
        </w:tc>
      </w:tr>
    </w:tbl>
    <w:p w:rsidR="00DD79BD" w:rsidRPr="007F0B8C" w:rsidRDefault="00DD79BD" w:rsidP="00DD79BD">
      <w:pPr>
        <w:spacing w:after="0"/>
        <w:rPr>
          <w:rFonts w:ascii="Arial" w:hAnsi="Arial" w:cs="Arial"/>
          <w:sz w:val="20"/>
          <w:szCs w:val="20"/>
        </w:rPr>
      </w:pPr>
    </w:p>
    <w:tbl>
      <w:tblPr>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8E4DD7" w:rsidRPr="007F0B8C"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Údaje o revízii</w:t>
            </w:r>
          </w:p>
          <w:p w:rsidR="007D6371" w:rsidRDefault="008E4DD7" w:rsidP="008E4DD7">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 </w:t>
            </w:r>
            <w:r w:rsidR="007D6371" w:rsidRPr="007F0B8C">
              <w:rPr>
                <w:rFonts w:ascii="Arial" w:hAnsi="Arial" w:cs="Arial"/>
                <w:sz w:val="20"/>
                <w:szCs w:val="20"/>
              </w:rPr>
              <w:t>Prispôsobenie sa novej legislatíve: odd.</w:t>
            </w:r>
            <w:r w:rsidR="007D6371">
              <w:rPr>
                <w:rFonts w:ascii="Arial" w:hAnsi="Arial" w:cs="Arial"/>
                <w:sz w:val="20"/>
                <w:szCs w:val="20"/>
              </w:rPr>
              <w:t>2,3 – ukončenie prechodného obdobia</w:t>
            </w:r>
          </w:p>
          <w:p w:rsidR="008E4DD7" w:rsidRPr="007F0B8C" w:rsidRDefault="007D6371" w:rsidP="008E4DD7">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II: </w:t>
            </w:r>
            <w:r w:rsidR="008E4DD7" w:rsidRPr="007F0B8C">
              <w:rPr>
                <w:rFonts w:ascii="Arial" w:hAnsi="Arial" w:cs="Arial"/>
                <w:sz w:val="20"/>
                <w:szCs w:val="20"/>
              </w:rPr>
              <w:t>Prispôsobenie sa novej legislatíve: odd. 1, 3, 9, 11, 16</w:t>
            </w:r>
          </w:p>
          <w:p w:rsidR="008E4DD7" w:rsidRPr="007F0B8C" w:rsidRDefault="008E4DD7"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informácie dôležité z hľadiska bezpečnosti a ochrany zdravia človeka Výrobok nesmie byť - bez zvláštneho súhlasu výrobcu/dovozcu - používaný na iný účel ako je uvedené v oddiele 1. Užívateľ je zodpovedný za dodržiavanie všetkých súvisiacich predpisov na ochranu zdravia.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Legenda k skratkám a akronymom použitým v karte bezpečnostných údajov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ADR Európska dohoda o medzinárodnej cestnej preprave nebezpečných vecí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BCF </w:t>
            </w:r>
            <w:proofErr w:type="spellStart"/>
            <w:r w:rsidRPr="007F0B8C">
              <w:rPr>
                <w:rFonts w:ascii="Arial" w:hAnsi="Arial" w:cs="Arial"/>
                <w:sz w:val="20"/>
                <w:szCs w:val="20"/>
              </w:rPr>
              <w:t>Biokoncentračný</w:t>
            </w:r>
            <w:proofErr w:type="spellEnd"/>
            <w:r w:rsidRPr="007F0B8C">
              <w:rPr>
                <w:rFonts w:ascii="Arial" w:hAnsi="Arial" w:cs="Arial"/>
                <w:sz w:val="20"/>
                <w:szCs w:val="20"/>
              </w:rPr>
              <w:t xml:space="preserve"> faktor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CAS </w:t>
            </w:r>
            <w:proofErr w:type="spellStart"/>
            <w:r w:rsidRPr="007F0B8C">
              <w:rPr>
                <w:rFonts w:ascii="Arial" w:hAnsi="Arial" w:cs="Arial"/>
                <w:sz w:val="20"/>
                <w:szCs w:val="20"/>
              </w:rPr>
              <w:t>Chemical</w:t>
            </w:r>
            <w:proofErr w:type="spellEnd"/>
            <w:r w:rsidRPr="007F0B8C">
              <w:rPr>
                <w:rFonts w:ascii="Arial" w:hAnsi="Arial" w:cs="Arial"/>
                <w:sz w:val="20"/>
                <w:szCs w:val="20"/>
              </w:rPr>
              <w:t xml:space="preserve"> </w:t>
            </w:r>
            <w:proofErr w:type="spellStart"/>
            <w:r w:rsidRPr="007F0B8C">
              <w:rPr>
                <w:rFonts w:ascii="Arial" w:hAnsi="Arial" w:cs="Arial"/>
                <w:sz w:val="20"/>
                <w:szCs w:val="20"/>
              </w:rPr>
              <w:t>Abstracts</w:t>
            </w:r>
            <w:proofErr w:type="spellEnd"/>
            <w:r w:rsidRPr="007F0B8C">
              <w:rPr>
                <w:rFonts w:ascii="Arial" w:hAnsi="Arial" w:cs="Arial"/>
                <w:sz w:val="20"/>
                <w:szCs w:val="20"/>
              </w:rPr>
              <w:t xml:space="preserve"> Service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CLP Nariadenie (ES) č. 1272/2008 o klasifikácii, označovaní a balení látok a zmesí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DNEL Odvodené hladiny, pri ktorých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EC</w:t>
            </w:r>
            <w:r w:rsidRPr="007F0B8C">
              <w:rPr>
                <w:rFonts w:ascii="Cambria Math" w:hAnsi="Cambria Math" w:cs="Cambria Math"/>
                <w:sz w:val="20"/>
                <w:szCs w:val="20"/>
              </w:rPr>
              <w:t>₅₀</w:t>
            </w:r>
            <w:r w:rsidRPr="007F0B8C">
              <w:rPr>
                <w:rFonts w:ascii="Arial" w:hAnsi="Arial" w:cs="Arial"/>
                <w:sz w:val="20"/>
                <w:szCs w:val="20"/>
              </w:rPr>
              <w:t xml:space="preserve"> Koncentrácia látky pri ktorej je zasiahnutých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EINECS Európsky zoznam existujúcich obchodovaných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EmS Pohotovostný plán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ES Číslo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ES je číselný identifikátor lát</w:t>
            </w:r>
            <w:r w:rsidR="00020E46" w:rsidRPr="007F0B8C">
              <w:rPr>
                <w:rFonts w:ascii="Arial" w:hAnsi="Arial" w:cs="Arial"/>
                <w:sz w:val="20"/>
                <w:szCs w:val="20"/>
              </w:rPr>
              <w:t>o</w:t>
            </w:r>
            <w:r w:rsidRPr="007F0B8C">
              <w:rPr>
                <w:rFonts w:ascii="Arial" w:hAnsi="Arial" w:cs="Arial"/>
                <w:sz w:val="20"/>
                <w:szCs w:val="20"/>
              </w:rPr>
              <w:t>k na z</w:t>
            </w:r>
            <w:r w:rsidR="00020E46" w:rsidRPr="007F0B8C">
              <w:rPr>
                <w:rFonts w:ascii="Arial" w:hAnsi="Arial" w:cs="Arial"/>
                <w:sz w:val="20"/>
                <w:szCs w:val="20"/>
              </w:rPr>
              <w:t>ozname</w:t>
            </w:r>
            <w:r w:rsidRPr="007F0B8C">
              <w:rPr>
                <w:rFonts w:ascii="Arial" w:hAnsi="Arial" w:cs="Arial"/>
                <w:sz w:val="20"/>
                <w:szCs w:val="20"/>
              </w:rPr>
              <w:t xml:space="preserve"> ES EÚ Európska únia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IATA Medzinárodná asociácia leteckých dopravcov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IBC Medzinárodný predpis pre stavbu a vybavenie lodí hromadne prepravujúce nebezpečné chemikálie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IC</w:t>
            </w:r>
            <w:r w:rsidRPr="007F0B8C">
              <w:rPr>
                <w:rFonts w:ascii="Cambria Math" w:hAnsi="Cambria Math" w:cs="Cambria Math"/>
                <w:sz w:val="20"/>
                <w:szCs w:val="20"/>
              </w:rPr>
              <w:t>₅₀</w:t>
            </w:r>
            <w:r w:rsidRPr="007F0B8C">
              <w:rPr>
                <w:rFonts w:ascii="Arial" w:hAnsi="Arial" w:cs="Arial"/>
                <w:sz w:val="20"/>
                <w:szCs w:val="20"/>
              </w:rPr>
              <w:t xml:space="preserve"> Koncentrácia pôsobiaca 50% blokádu</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ICAO Medzinárodná organizácia pre civilné letectvo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IMDG Medzinárodná námorná preprava nebezpečného tovaru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INCI Medzinárodné názvoslovie kozmetických zložiek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ISO Medzinárodná organizácia pre normalizáciu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IUPAC Medzinárodná únia pre čistú a aplikovanú chémiu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LC</w:t>
            </w:r>
            <w:r w:rsidRPr="007F0B8C">
              <w:rPr>
                <w:rFonts w:ascii="Cambria Math" w:hAnsi="Cambria Math" w:cs="Cambria Math"/>
                <w:sz w:val="20"/>
                <w:szCs w:val="20"/>
              </w:rPr>
              <w:t>₅₀</w:t>
            </w:r>
            <w:r w:rsidRPr="007F0B8C">
              <w:rPr>
                <w:rFonts w:ascii="Arial" w:hAnsi="Arial" w:cs="Arial"/>
                <w:sz w:val="20"/>
                <w:szCs w:val="20"/>
              </w:rPr>
              <w:t xml:space="preserve"> Smrteľná koncentrácia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LD</w:t>
            </w:r>
            <w:r w:rsidRPr="007F0B8C">
              <w:rPr>
                <w:rFonts w:ascii="Cambria Math" w:hAnsi="Cambria Math" w:cs="Cambria Math"/>
                <w:sz w:val="20"/>
                <w:szCs w:val="20"/>
              </w:rPr>
              <w:t>₅₀</w:t>
            </w:r>
            <w:r w:rsidRPr="007F0B8C">
              <w:rPr>
                <w:rFonts w:ascii="Arial" w:hAnsi="Arial" w:cs="Arial"/>
                <w:sz w:val="20"/>
                <w:szCs w:val="20"/>
              </w:rPr>
              <w:t xml:space="preserve"> Smrteľná dávka látky, pri ktorej možno očakávať, že spôsobí smrť 50% populácie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LOAEC Najnižšia koncentrácia s pozorovaným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LOAEL Najnižšia hladina, pri ktorej dochádza k nepriaznivým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log </w:t>
            </w:r>
            <w:proofErr w:type="spellStart"/>
            <w:r w:rsidRPr="007F0B8C">
              <w:rPr>
                <w:rFonts w:ascii="Arial" w:hAnsi="Arial" w:cs="Arial"/>
                <w:sz w:val="20"/>
                <w:szCs w:val="20"/>
              </w:rPr>
              <w:t>Kow</w:t>
            </w:r>
            <w:proofErr w:type="spellEnd"/>
            <w:r w:rsidRPr="007F0B8C">
              <w:rPr>
                <w:rFonts w:ascii="Arial" w:hAnsi="Arial" w:cs="Arial"/>
                <w:sz w:val="20"/>
                <w:szCs w:val="20"/>
              </w:rPr>
              <w:t xml:space="preserve"> Oktanol-voda rozdeľovací koeficient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MARPOL Medzinárodný dohovor o zabránení znečisťovania z lodí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NOAEC Koncentrácia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lastRenderedPageBreak/>
              <w:t xml:space="preserve">NOAEL Hladina bez pozorovaného nepriaznivého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NOEC Koncentrácia bez pozorovaného účinku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NOEL Hladina bez pozorovaného účinku </w:t>
            </w:r>
          </w:p>
          <w:p w:rsidR="00DD79BD"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NPEL Najvyšší prípustný expozičný limit</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OEL Expozičné limity na pracovisku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PBT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a toxický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PNEC Predpokladaná koncentrácia, pri ktorej nedochádza k žiadnym účinkom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ppm Počet častíc na milión (milióntina)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REACH Registrácia, hodnotenie, autorizácia a obmedzovanie chemických látok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RID Dohoda o preprave nebezpečného tovaru po železnici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UN Štvormiestne identifikačné číslo látky alebo predmetu prebrané zo Vzorov predpisov OSN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UVCB Látka neznámeho alebo variabilného zloženia, komplexné reakčné produkt alebo biologický materiál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VOC Prchavé organické zlúčeniny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vPvB Veľmi </w:t>
            </w:r>
            <w:proofErr w:type="spellStart"/>
            <w:r w:rsidRPr="007F0B8C">
              <w:rPr>
                <w:rFonts w:ascii="Arial" w:hAnsi="Arial" w:cs="Arial"/>
                <w:sz w:val="20"/>
                <w:szCs w:val="20"/>
              </w:rPr>
              <w:t>perzistentný</w:t>
            </w:r>
            <w:proofErr w:type="spellEnd"/>
            <w:r w:rsidRPr="007F0B8C">
              <w:rPr>
                <w:rFonts w:ascii="Arial" w:hAnsi="Arial" w:cs="Arial"/>
                <w:sz w:val="20"/>
                <w:szCs w:val="20"/>
              </w:rPr>
              <w:t xml:space="preserve"> a veľmi </w:t>
            </w:r>
            <w:proofErr w:type="spellStart"/>
            <w:r w:rsidRPr="007F0B8C">
              <w:rPr>
                <w:rFonts w:ascii="Arial" w:hAnsi="Arial" w:cs="Arial"/>
                <w:sz w:val="20"/>
                <w:szCs w:val="20"/>
              </w:rPr>
              <w:t>bioakumulatívny</w:t>
            </w:r>
            <w:proofErr w:type="spellEnd"/>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Pokyny pre školenie Zoznámiť pracovníkov s odporúčaným spôsobom použitia, povinnými ochrannými prostriedkami, prvou pomocou a zakázanými manipuláciami s produktom.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E05DF0"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Odporúčané obmedzenie použitia neuvedené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Informácie o zdrojoch údajov použitých pri zostavovaní karty bezpečnostných údajov</w:t>
            </w:r>
            <w:r w:rsidR="00E05DF0" w:rsidRPr="007F0B8C">
              <w:rPr>
                <w:rFonts w:ascii="Arial" w:hAnsi="Arial" w:cs="Arial"/>
                <w:sz w:val="20"/>
                <w:szCs w:val="20"/>
              </w:rPr>
              <w:t>:</w:t>
            </w:r>
            <w:r w:rsidRPr="007F0B8C">
              <w:rPr>
                <w:rFonts w:ascii="Arial" w:hAnsi="Arial" w:cs="Arial"/>
                <w:sz w:val="20"/>
                <w:szCs w:val="20"/>
              </w:rPr>
              <w:t xml:space="preserv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Nariadenie Európskeho parlamentu a Rady (ES) č. 1907/2006 (REACH) v platnom znení. Nariadenie Európskeho parlamentu a Rady (ES) č. 1272/2008 v platnom znení.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Zásady pro </w:t>
            </w:r>
            <w:proofErr w:type="spellStart"/>
            <w:r w:rsidRPr="007F0B8C">
              <w:rPr>
                <w:rFonts w:ascii="Arial" w:hAnsi="Arial" w:cs="Arial"/>
                <w:sz w:val="20"/>
                <w:szCs w:val="20"/>
              </w:rPr>
              <w:t>poskytování</w:t>
            </w:r>
            <w:proofErr w:type="spellEnd"/>
            <w:r w:rsidRPr="007F0B8C">
              <w:rPr>
                <w:rFonts w:ascii="Arial" w:hAnsi="Arial" w:cs="Arial"/>
                <w:sz w:val="20"/>
                <w:szCs w:val="20"/>
              </w:rPr>
              <w:t xml:space="preserve"> </w:t>
            </w:r>
            <w:proofErr w:type="spellStart"/>
            <w:r w:rsidRPr="007F0B8C">
              <w:rPr>
                <w:rFonts w:ascii="Arial" w:hAnsi="Arial" w:cs="Arial"/>
                <w:sz w:val="20"/>
                <w:szCs w:val="20"/>
              </w:rPr>
              <w:t>první</w:t>
            </w:r>
            <w:proofErr w:type="spellEnd"/>
            <w:r w:rsidRPr="007F0B8C">
              <w:rPr>
                <w:rFonts w:ascii="Arial" w:hAnsi="Arial" w:cs="Arial"/>
                <w:sz w:val="20"/>
                <w:szCs w:val="20"/>
              </w:rPr>
              <w:t xml:space="preserve"> pomoci </w:t>
            </w:r>
            <w:proofErr w:type="spellStart"/>
            <w:r w:rsidRPr="007F0B8C">
              <w:rPr>
                <w:rFonts w:ascii="Arial" w:hAnsi="Arial" w:cs="Arial"/>
                <w:sz w:val="20"/>
                <w:szCs w:val="20"/>
              </w:rPr>
              <w:t>při</w:t>
            </w:r>
            <w:proofErr w:type="spellEnd"/>
            <w:r w:rsidRPr="007F0B8C">
              <w:rPr>
                <w:rFonts w:ascii="Arial" w:hAnsi="Arial" w:cs="Arial"/>
                <w:sz w:val="20"/>
                <w:szCs w:val="20"/>
              </w:rPr>
              <w:t xml:space="preserve"> </w:t>
            </w:r>
            <w:proofErr w:type="spellStart"/>
            <w:r w:rsidRPr="007F0B8C">
              <w:rPr>
                <w:rFonts w:ascii="Arial" w:hAnsi="Arial" w:cs="Arial"/>
                <w:sz w:val="20"/>
                <w:szCs w:val="20"/>
              </w:rPr>
              <w:t>expozici</w:t>
            </w:r>
            <w:proofErr w:type="spellEnd"/>
            <w:r w:rsidRPr="007F0B8C">
              <w:rPr>
                <w:rFonts w:ascii="Arial" w:hAnsi="Arial" w:cs="Arial"/>
                <w:sz w:val="20"/>
                <w:szCs w:val="20"/>
              </w:rPr>
              <w:t xml:space="preserve"> chemickým </w:t>
            </w:r>
            <w:proofErr w:type="spellStart"/>
            <w:r w:rsidRPr="007F0B8C">
              <w:rPr>
                <w:rFonts w:ascii="Arial" w:hAnsi="Arial" w:cs="Arial"/>
                <w:sz w:val="20"/>
                <w:szCs w:val="20"/>
              </w:rPr>
              <w:t>látkám</w:t>
            </w:r>
            <w:proofErr w:type="spellEnd"/>
            <w:r w:rsidRPr="007F0B8C">
              <w:rPr>
                <w:rFonts w:ascii="Arial" w:hAnsi="Arial" w:cs="Arial"/>
                <w:sz w:val="20"/>
                <w:szCs w:val="20"/>
              </w:rPr>
              <w:t xml:space="preserve">, doc. MUDr. Daniela </w:t>
            </w:r>
            <w:proofErr w:type="spellStart"/>
            <w:r w:rsidRPr="007F0B8C">
              <w:rPr>
                <w:rFonts w:ascii="Arial" w:hAnsi="Arial" w:cs="Arial"/>
                <w:sz w:val="20"/>
                <w:szCs w:val="20"/>
              </w:rPr>
              <w:t>Pelclová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Alexandr</w:t>
            </w:r>
            <w:proofErr w:type="spellEnd"/>
            <w:r w:rsidRPr="007F0B8C">
              <w:rPr>
                <w:rFonts w:ascii="Arial" w:hAnsi="Arial" w:cs="Arial"/>
                <w:sz w:val="20"/>
                <w:szCs w:val="20"/>
              </w:rPr>
              <w:t xml:space="preserve"> </w:t>
            </w:r>
            <w:proofErr w:type="spellStart"/>
            <w:r w:rsidRPr="007F0B8C">
              <w:rPr>
                <w:rFonts w:ascii="Arial" w:hAnsi="Arial" w:cs="Arial"/>
                <w:sz w:val="20"/>
                <w:szCs w:val="20"/>
              </w:rPr>
              <w:t>Fuchs</w:t>
            </w:r>
            <w:proofErr w:type="spellEnd"/>
            <w:r w:rsidRPr="007F0B8C">
              <w:rPr>
                <w:rFonts w:ascii="Arial" w:hAnsi="Arial" w:cs="Arial"/>
                <w:sz w:val="20"/>
                <w:szCs w:val="20"/>
              </w:rPr>
              <w:t xml:space="preserve">, CSc., MUDr. Miroslava </w:t>
            </w:r>
            <w:proofErr w:type="spellStart"/>
            <w:r w:rsidRPr="007F0B8C">
              <w:rPr>
                <w:rFonts w:ascii="Arial" w:hAnsi="Arial" w:cs="Arial"/>
                <w:sz w:val="20"/>
                <w:szCs w:val="20"/>
              </w:rPr>
              <w:t>Hornychová</w:t>
            </w:r>
            <w:proofErr w:type="spellEnd"/>
            <w:r w:rsidRPr="007F0B8C">
              <w:rPr>
                <w:rFonts w:ascii="Arial" w:hAnsi="Arial" w:cs="Arial"/>
                <w:sz w:val="20"/>
                <w:szCs w:val="20"/>
              </w:rPr>
              <w:t xml:space="preserve">, CSc., MUDr. </w:t>
            </w:r>
            <w:proofErr w:type="spellStart"/>
            <w:r w:rsidRPr="007F0B8C">
              <w:rPr>
                <w:rFonts w:ascii="Arial" w:hAnsi="Arial" w:cs="Arial"/>
                <w:sz w:val="20"/>
                <w:szCs w:val="20"/>
              </w:rPr>
              <w:t>Zdeňka</w:t>
            </w:r>
            <w:proofErr w:type="spellEnd"/>
            <w:r w:rsidRPr="007F0B8C">
              <w:rPr>
                <w:rFonts w:ascii="Arial" w:hAnsi="Arial" w:cs="Arial"/>
                <w:sz w:val="20"/>
                <w:szCs w:val="20"/>
              </w:rPr>
              <w:t xml:space="preserve"> </w:t>
            </w:r>
            <w:proofErr w:type="spellStart"/>
            <w:r w:rsidRPr="007F0B8C">
              <w:rPr>
                <w:rFonts w:ascii="Arial" w:hAnsi="Arial" w:cs="Arial"/>
                <w:sz w:val="20"/>
                <w:szCs w:val="20"/>
              </w:rPr>
              <w:t>Trávníčková</w:t>
            </w:r>
            <w:proofErr w:type="spellEnd"/>
            <w:r w:rsidRPr="007F0B8C">
              <w:rPr>
                <w:rFonts w:ascii="Arial" w:hAnsi="Arial" w:cs="Arial"/>
                <w:sz w:val="20"/>
                <w:szCs w:val="20"/>
              </w:rPr>
              <w:t xml:space="preserve">, CSc., </w:t>
            </w:r>
            <w:proofErr w:type="spellStart"/>
            <w:r w:rsidRPr="007F0B8C">
              <w:rPr>
                <w:rFonts w:ascii="Arial" w:hAnsi="Arial" w:cs="Arial"/>
                <w:sz w:val="20"/>
                <w:szCs w:val="20"/>
              </w:rPr>
              <w:t>Jiř</w:t>
            </w:r>
            <w:r w:rsidR="00E05DF0" w:rsidRPr="007F0B8C">
              <w:rPr>
                <w:rFonts w:ascii="Arial" w:hAnsi="Arial" w:cs="Arial"/>
                <w:sz w:val="20"/>
                <w:szCs w:val="20"/>
              </w:rPr>
              <w:t>ina</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Fridrichovská</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prom</w:t>
            </w:r>
            <w:proofErr w:type="spellEnd"/>
            <w:r w:rsidR="00E05DF0" w:rsidRPr="007F0B8C">
              <w:rPr>
                <w:rFonts w:ascii="Arial" w:hAnsi="Arial" w:cs="Arial"/>
                <w:sz w:val="20"/>
                <w:szCs w:val="20"/>
              </w:rPr>
              <w:t xml:space="preserve">. </w:t>
            </w:r>
            <w:proofErr w:type="spellStart"/>
            <w:r w:rsidR="00E05DF0" w:rsidRPr="007F0B8C">
              <w:rPr>
                <w:rFonts w:ascii="Arial" w:hAnsi="Arial" w:cs="Arial"/>
                <w:sz w:val="20"/>
                <w:szCs w:val="20"/>
              </w:rPr>
              <w:t>chem</w:t>
            </w:r>
            <w:proofErr w:type="spellEnd"/>
            <w:r w:rsidR="00E05DF0" w:rsidRPr="007F0B8C">
              <w:rPr>
                <w:rFonts w:ascii="Arial" w:hAnsi="Arial" w:cs="Arial"/>
                <w:sz w:val="20"/>
                <w:szCs w:val="20"/>
              </w:rPr>
              <w:t>.</w:t>
            </w:r>
            <w:r w:rsidRPr="007F0B8C">
              <w:rPr>
                <w:rFonts w:ascii="Arial" w:hAnsi="Arial" w:cs="Arial"/>
                <w:sz w:val="20"/>
                <w:szCs w:val="20"/>
              </w:rPr>
              <w:t xml:space="preserve"> </w:t>
            </w:r>
          </w:p>
          <w:p w:rsidR="00E05DF0" w:rsidRPr="007F0B8C" w:rsidRDefault="00E05DF0" w:rsidP="00DD79BD">
            <w:pPr>
              <w:autoSpaceDE w:val="0"/>
              <w:autoSpaceDN w:val="0"/>
              <w:adjustRightInd w:val="0"/>
              <w:spacing w:after="0" w:line="240" w:lineRule="auto"/>
              <w:rPr>
                <w:rFonts w:ascii="Arial" w:hAnsi="Arial" w:cs="Arial"/>
                <w:sz w:val="20"/>
                <w:szCs w:val="20"/>
              </w:rPr>
            </w:pPr>
          </w:p>
          <w:p w:rsidR="00E05DF0" w:rsidRPr="007F0B8C" w:rsidRDefault="00E05DF0"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Plné znenie H-vyhlásení:</w:t>
            </w:r>
          </w:p>
          <w:p w:rsidR="00C2420F" w:rsidRDefault="00C2420F" w:rsidP="00C2420F">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H302 Škodlivý po požití. </w:t>
            </w:r>
          </w:p>
          <w:p w:rsidR="00060AD8" w:rsidRDefault="00C2420F" w:rsidP="00C2420F">
            <w:pPr>
              <w:autoSpaceDE w:val="0"/>
              <w:autoSpaceDN w:val="0"/>
              <w:adjustRightInd w:val="0"/>
              <w:spacing w:after="0" w:line="240" w:lineRule="auto"/>
              <w:rPr>
                <w:rFonts w:ascii="Arial" w:hAnsi="Arial" w:cs="Arial"/>
                <w:sz w:val="20"/>
                <w:szCs w:val="20"/>
              </w:rPr>
            </w:pPr>
            <w:r>
              <w:rPr>
                <w:rFonts w:ascii="Arial" w:hAnsi="Arial" w:cs="Arial"/>
                <w:sz w:val="20"/>
                <w:szCs w:val="20"/>
              </w:rPr>
              <w:t>H318 Spôsobuje vážne poškodenie očí.</w:t>
            </w:r>
          </w:p>
          <w:p w:rsidR="00C2420F" w:rsidRDefault="00C2420F" w:rsidP="00C2420F">
            <w:pPr>
              <w:autoSpaceDE w:val="0"/>
              <w:autoSpaceDN w:val="0"/>
              <w:adjustRightInd w:val="0"/>
              <w:spacing w:after="0" w:line="240" w:lineRule="auto"/>
              <w:rPr>
                <w:rFonts w:ascii="Arial" w:hAnsi="Arial" w:cs="Arial"/>
                <w:sz w:val="20"/>
                <w:szCs w:val="20"/>
              </w:rPr>
            </w:pPr>
            <w:r w:rsidRPr="00C2420F">
              <w:rPr>
                <w:rFonts w:ascii="Arial" w:hAnsi="Arial" w:cs="Arial"/>
                <w:sz w:val="20"/>
                <w:szCs w:val="20"/>
              </w:rPr>
              <w:t>H372 Spôsobuje poškodenie orgánov &lt;alebo uveďte všetky zasiahnuté orgány, ak sú známe&gt;pri dlhšej alebo opakovanej expozícii &lt;uveďte spôsob expozície, ak sa presvedčivo preukáže, že iné spôsoby expozície nevyvolávajú nebezpečenstvo&gt;.</w:t>
            </w:r>
          </w:p>
          <w:p w:rsidR="00C2420F" w:rsidRPr="007F0B8C" w:rsidRDefault="00C2420F" w:rsidP="00C2420F">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Údaje od výrobcu látky / zmesi, ak sú k dispozícii - údaje z registračnej dokumentácie. </w:t>
            </w: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 xml:space="preserve">Ďalšie údaje Postup klasifikácie - metóda výpočtu. </w:t>
            </w:r>
          </w:p>
          <w:p w:rsidR="00D1286E" w:rsidRPr="007F0B8C" w:rsidRDefault="00D1286E" w:rsidP="00DD79BD">
            <w:pPr>
              <w:autoSpaceDE w:val="0"/>
              <w:autoSpaceDN w:val="0"/>
              <w:adjustRightInd w:val="0"/>
              <w:spacing w:after="0" w:line="240" w:lineRule="auto"/>
              <w:rPr>
                <w:rFonts w:ascii="Arial" w:hAnsi="Arial" w:cs="Arial"/>
                <w:sz w:val="20"/>
                <w:szCs w:val="20"/>
              </w:rPr>
            </w:pPr>
          </w:p>
          <w:p w:rsidR="00D1286E" w:rsidRPr="007F0B8C" w:rsidRDefault="00D1286E"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Prehlásenie Karta bezpečnostných údajov obsahuje údaje na zaistenie bezpečnosti a ochrany zdravia pri práci a ochrany životného prostredia. Uvedené údaje zodpovedajú súčasnému stavu vedomostí a skúseností a sú v súlade s platnými právnymi predpismi. Nemôžu byť považované za záruku vhodnosti a použiteľnosti výrobku pre konkrétnu aplikáciu.</w:t>
            </w:r>
          </w:p>
        </w:tc>
      </w:tr>
    </w:tbl>
    <w:p w:rsidR="00DD79BD" w:rsidRPr="007F0B8C" w:rsidRDefault="00DD79BD" w:rsidP="00DD79BD">
      <w:pPr>
        <w:spacing w:after="0"/>
        <w:rPr>
          <w:rFonts w:ascii="Arial" w:hAnsi="Arial" w:cs="Arial"/>
          <w:sz w:val="20"/>
          <w:szCs w:val="20"/>
        </w:rPr>
      </w:pPr>
    </w:p>
    <w:tbl>
      <w:tblPr>
        <w:tblW w:w="0" w:type="auto"/>
        <w:tblLayout w:type="fixed"/>
        <w:tblCellMar>
          <w:left w:w="70" w:type="dxa"/>
          <w:right w:w="70" w:type="dxa"/>
        </w:tblCellMar>
        <w:tblLook w:val="0000" w:firstRow="0" w:lastRow="0" w:firstColumn="0" w:lastColumn="0" w:noHBand="0" w:noVBand="0"/>
      </w:tblPr>
      <w:tblGrid>
        <w:gridCol w:w="9072"/>
      </w:tblGrid>
      <w:tr w:rsidR="00DD79BD" w:rsidRPr="007F0B8C" w:rsidTr="00DD79BD">
        <w:tc>
          <w:tcPr>
            <w:tcW w:w="9072" w:type="dxa"/>
            <w:shd w:val="clear" w:color="auto" w:fill="auto"/>
          </w:tcPr>
          <w:p w:rsidR="00DD79BD" w:rsidRPr="007F0B8C" w:rsidRDefault="00DD79BD" w:rsidP="00DD79BD">
            <w:pPr>
              <w:autoSpaceDE w:val="0"/>
              <w:autoSpaceDN w:val="0"/>
              <w:adjustRightInd w:val="0"/>
              <w:spacing w:after="0" w:line="240" w:lineRule="auto"/>
              <w:rPr>
                <w:rFonts w:ascii="Arial" w:hAnsi="Arial" w:cs="Arial"/>
                <w:sz w:val="20"/>
                <w:szCs w:val="20"/>
              </w:rPr>
            </w:pPr>
            <w:r w:rsidRPr="007F0B8C">
              <w:rPr>
                <w:rFonts w:ascii="Arial" w:hAnsi="Arial" w:cs="Arial"/>
                <w:sz w:val="20"/>
                <w:szCs w:val="20"/>
              </w:rPr>
              <w:t>Koniec karty bezpečnostných údajov</w:t>
            </w:r>
          </w:p>
        </w:tc>
      </w:tr>
    </w:tbl>
    <w:p w:rsidR="00DD79BD" w:rsidRPr="007F0B8C" w:rsidRDefault="00DD79BD" w:rsidP="00DD79BD">
      <w:pPr>
        <w:spacing w:after="0"/>
        <w:rPr>
          <w:rFonts w:ascii="Arial" w:hAnsi="Arial" w:cs="Arial"/>
          <w:sz w:val="20"/>
          <w:szCs w:val="20"/>
        </w:rPr>
      </w:pPr>
    </w:p>
    <w:p w:rsidR="00DD79BD" w:rsidRPr="007F0B8C" w:rsidRDefault="00DD79BD">
      <w:pPr>
        <w:rPr>
          <w:rFonts w:ascii="Arial" w:hAnsi="Arial" w:cs="Arial"/>
          <w:sz w:val="20"/>
          <w:szCs w:val="20"/>
        </w:rPr>
      </w:pPr>
    </w:p>
    <w:sectPr w:rsidR="00DD79BD" w:rsidRPr="007F0B8C">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7A44" w:rsidRDefault="00CB7A44" w:rsidP="00DD79BD">
      <w:pPr>
        <w:spacing w:after="0" w:line="240" w:lineRule="auto"/>
      </w:pPr>
      <w:r>
        <w:separator/>
      </w:r>
    </w:p>
  </w:endnote>
  <w:endnote w:type="continuationSeparator" w:id="0">
    <w:p w:rsidR="00CB7A44" w:rsidRDefault="00CB7A44" w:rsidP="00DD79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CA" w:rsidRPr="00DD79BD" w:rsidRDefault="00BF73CA" w:rsidP="00DD79BD">
    <w:pPr>
      <w:pStyle w:val="Pta"/>
      <w:rPr>
        <w:rFonts w:ascii="Arial" w:hAnsi="Arial" w:cs="Arial"/>
        <w:sz w:val="20"/>
      </w:rPr>
    </w:pPr>
    <w:proofErr w:type="spellStart"/>
    <w:r w:rsidRPr="00BF73CA">
      <w:rPr>
        <w:rFonts w:ascii="Arial" w:hAnsi="Arial" w:cs="Arial"/>
        <w:sz w:val="20"/>
        <w:szCs w:val="20"/>
      </w:rPr>
      <w:t>Cyklon</w:t>
    </w:r>
    <w:proofErr w:type="spellEnd"/>
    <w:r w:rsidRPr="00BF73CA">
      <w:rPr>
        <w:rFonts w:ascii="Arial" w:hAnsi="Arial" w:cs="Arial"/>
        <w:sz w:val="20"/>
        <w:szCs w:val="20"/>
      </w:rPr>
      <w:t xml:space="preserve"> </w:t>
    </w:r>
    <w:proofErr w:type="spellStart"/>
    <w:r w:rsidR="00C33800" w:rsidRPr="00C33800">
      <w:rPr>
        <w:rFonts w:ascii="Arial" w:hAnsi="Arial" w:cs="Arial"/>
        <w:sz w:val="20"/>
        <w:szCs w:val="20"/>
      </w:rPr>
      <w:t>Frostfree</w:t>
    </w:r>
    <w:proofErr w:type="spellEnd"/>
    <w:r>
      <w:rPr>
        <w:rFonts w:ascii="Arial" w:hAnsi="Arial" w:cs="Arial"/>
        <w:sz w:val="20"/>
      </w:rPr>
      <w:tab/>
    </w:r>
    <w:r>
      <w:rPr>
        <w:rFonts w:ascii="Arial" w:hAnsi="Arial" w:cs="Arial"/>
        <w:sz w:val="20"/>
      </w:rPr>
      <w:tab/>
    </w:r>
    <w:r>
      <w:rPr>
        <w:rFonts w:ascii="Arial" w:hAnsi="Arial" w:cs="Arial"/>
        <w:sz w:val="20"/>
      </w:rPr>
      <w:fldChar w:fldCharType="begin"/>
    </w:r>
    <w:r>
      <w:rPr>
        <w:rFonts w:ascii="Arial" w:hAnsi="Arial" w:cs="Arial"/>
        <w:sz w:val="20"/>
      </w:rPr>
      <w:instrText xml:space="preserve"> PAGE  \* MERGEFORMAT </w:instrText>
    </w:r>
    <w:r>
      <w:rPr>
        <w:rFonts w:ascii="Arial" w:hAnsi="Arial" w:cs="Arial"/>
        <w:sz w:val="20"/>
      </w:rPr>
      <w:fldChar w:fldCharType="separate"/>
    </w:r>
    <w:r w:rsidR="007472E3">
      <w:rPr>
        <w:rFonts w:ascii="Arial" w:hAnsi="Arial" w:cs="Arial"/>
        <w:noProof/>
        <w:sz w:val="20"/>
      </w:rPr>
      <w:t>9</w:t>
    </w:r>
    <w:r>
      <w:rPr>
        <w:rFonts w:ascii="Arial" w:hAnsi="Arial" w:cs="Arial"/>
        <w:sz w:val="20"/>
      </w:rPr>
      <w:fldChar w:fldCharType="end"/>
    </w:r>
    <w:r>
      <w:rPr>
        <w:rFonts w:ascii="Arial" w:hAnsi="Arial" w:cs="Arial"/>
        <w:sz w:val="20"/>
      </w:rPr>
      <w:t>/</w:t>
    </w:r>
    <w:r>
      <w:rPr>
        <w:rFonts w:ascii="Arial" w:hAnsi="Arial" w:cs="Arial"/>
        <w:sz w:val="20"/>
      </w:rPr>
      <w:fldChar w:fldCharType="begin"/>
    </w:r>
    <w:r>
      <w:rPr>
        <w:rFonts w:ascii="Arial" w:hAnsi="Arial" w:cs="Arial"/>
        <w:sz w:val="20"/>
      </w:rPr>
      <w:instrText xml:space="preserve"> NUMPAGES  \* MERGEFORMAT </w:instrText>
    </w:r>
    <w:r>
      <w:rPr>
        <w:rFonts w:ascii="Arial" w:hAnsi="Arial" w:cs="Arial"/>
        <w:sz w:val="20"/>
      </w:rPr>
      <w:fldChar w:fldCharType="separate"/>
    </w:r>
    <w:r w:rsidR="007472E3">
      <w:rPr>
        <w:rFonts w:ascii="Arial" w:hAnsi="Arial" w:cs="Arial"/>
        <w:noProof/>
        <w:sz w:val="20"/>
      </w:rPr>
      <w:t>9</w:t>
    </w:r>
    <w:r>
      <w:rPr>
        <w:rFonts w:ascii="Arial" w:hAnsi="Arial" w:cs="Arial"/>
        <w:sz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7A44" w:rsidRDefault="00CB7A44" w:rsidP="00DD79BD">
      <w:pPr>
        <w:spacing w:after="0" w:line="240" w:lineRule="auto"/>
      </w:pPr>
      <w:r>
        <w:separator/>
      </w:r>
    </w:p>
  </w:footnote>
  <w:footnote w:type="continuationSeparator" w:id="0">
    <w:p w:rsidR="00CB7A44" w:rsidRDefault="00CB7A44" w:rsidP="00DD79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73CA" w:rsidRDefault="00BF73CA" w:rsidP="000F5A44">
    <w:pPr>
      <w:pStyle w:val="Hlavika"/>
    </w:pPr>
  </w:p>
  <w:tbl>
    <w:tblPr>
      <w:tblW w:w="9100" w:type="dxa"/>
      <w:tblInd w:w="5" w:type="dxa"/>
      <w:tblLayout w:type="fixed"/>
      <w:tblCellMar>
        <w:left w:w="70" w:type="dxa"/>
        <w:right w:w="70" w:type="dxa"/>
      </w:tblCellMar>
      <w:tblLook w:val="04A0" w:firstRow="1" w:lastRow="0" w:firstColumn="1" w:lastColumn="0" w:noHBand="0" w:noVBand="1"/>
    </w:tblPr>
    <w:tblGrid>
      <w:gridCol w:w="2283"/>
      <w:gridCol w:w="2268"/>
      <w:gridCol w:w="2268"/>
      <w:gridCol w:w="2268"/>
      <w:gridCol w:w="13"/>
    </w:tblGrid>
    <w:tr w:rsidR="00BF73CA" w:rsidTr="00352853">
      <w:tc>
        <w:tcPr>
          <w:tcW w:w="9100" w:type="dxa"/>
          <w:gridSpan w:val="5"/>
          <w:hideMark/>
        </w:tcPr>
        <w:p w:rsidR="00BF73CA" w:rsidRDefault="00BF73CA" w:rsidP="000F5A44">
          <w:pPr>
            <w:autoSpaceDE w:val="0"/>
            <w:autoSpaceDN w:val="0"/>
            <w:adjustRightInd w:val="0"/>
            <w:spacing w:after="0" w:line="240" w:lineRule="auto"/>
            <w:jc w:val="center"/>
            <w:rPr>
              <w:rFonts w:ascii="Arial" w:hAnsi="Arial" w:cs="Arial"/>
              <w:sz w:val="20"/>
              <w:szCs w:val="20"/>
            </w:rPr>
          </w:pPr>
          <w:r w:rsidRPr="00EC7CD7">
            <w:rPr>
              <w:rFonts w:ascii="Arial" w:hAnsi="Arial" w:cs="Arial"/>
              <w:noProof/>
              <w:sz w:val="16"/>
              <w:szCs w:val="16"/>
              <w:lang w:eastAsia="sk-SK"/>
            </w:rPr>
            <w:drawing>
              <wp:anchor distT="0" distB="0" distL="114300" distR="114300" simplePos="0" relativeHeight="251658240" behindDoc="0" locked="0" layoutInCell="1" allowOverlap="1">
                <wp:simplePos x="0" y="0"/>
                <wp:positionH relativeFrom="column">
                  <wp:posOffset>162201</wp:posOffset>
                </wp:positionH>
                <wp:positionV relativeFrom="paragraph">
                  <wp:posOffset>95415</wp:posOffset>
                </wp:positionV>
                <wp:extent cx="1290706" cy="516835"/>
                <wp:effectExtent l="0" t="0" r="5080" b="0"/>
                <wp:wrapSquare wrapText="bothSides"/>
                <wp:docPr id="3" name="Obrázok 3" descr="C:\Users\PC\AppData\Local\Temp\cyklon logo ib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C\AppData\Local\Temp\cyklon logo iba.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90706" cy="516835"/>
                        </a:xfrm>
                        <a:prstGeom prst="rect">
                          <a:avLst/>
                        </a:prstGeom>
                        <a:noFill/>
                        <a:ln>
                          <a:noFill/>
                        </a:ln>
                      </pic:spPr>
                    </pic:pic>
                  </a:graphicData>
                </a:graphic>
              </wp:anchor>
            </w:drawing>
          </w:r>
        </w:p>
        <w:p w:rsidR="00BF73CA" w:rsidRDefault="00BF73CA" w:rsidP="000F5A44">
          <w:pPr>
            <w:autoSpaceDE w:val="0"/>
            <w:autoSpaceDN w:val="0"/>
            <w:adjustRightInd w:val="0"/>
            <w:spacing w:after="0" w:line="240" w:lineRule="auto"/>
            <w:jc w:val="center"/>
            <w:rPr>
              <w:rFonts w:ascii="Arial" w:hAnsi="Arial" w:cs="Arial"/>
              <w:sz w:val="20"/>
              <w:szCs w:val="20"/>
            </w:rPr>
          </w:pPr>
          <w:r>
            <w:rPr>
              <w:rFonts w:ascii="Arial" w:hAnsi="Arial" w:cs="Arial"/>
              <w:b/>
              <w:bCs/>
              <w:sz w:val="20"/>
              <w:szCs w:val="20"/>
            </w:rPr>
            <w:t>Karta bezpečnostných údajov</w:t>
          </w:r>
        </w:p>
        <w:p w:rsidR="00BF73CA" w:rsidRDefault="00BF73CA" w:rsidP="000F5A44">
          <w:pPr>
            <w:autoSpaceDE w:val="0"/>
            <w:autoSpaceDN w:val="0"/>
            <w:adjustRightInd w:val="0"/>
            <w:spacing w:after="0" w:line="240" w:lineRule="auto"/>
            <w:jc w:val="center"/>
            <w:rPr>
              <w:rFonts w:ascii="Arial" w:hAnsi="Arial" w:cs="Arial"/>
              <w:sz w:val="20"/>
              <w:szCs w:val="20"/>
            </w:rPr>
          </w:pPr>
          <w:r>
            <w:rPr>
              <w:rFonts w:ascii="Arial" w:hAnsi="Arial" w:cs="Arial"/>
              <w:sz w:val="20"/>
              <w:szCs w:val="20"/>
            </w:rPr>
            <w:t>[podľa Nariadenia Európskeho parlamentu a Rady (ES) č. 1907/2006 (REACH)]</w:t>
          </w:r>
        </w:p>
        <w:p w:rsidR="00BF73CA" w:rsidRDefault="00BF73CA" w:rsidP="000F5A44">
          <w:pPr>
            <w:autoSpaceDE w:val="0"/>
            <w:autoSpaceDN w:val="0"/>
            <w:adjustRightInd w:val="0"/>
            <w:spacing w:after="0" w:line="240" w:lineRule="auto"/>
            <w:jc w:val="center"/>
            <w:rPr>
              <w:rFonts w:ascii="Arial" w:hAnsi="Arial" w:cs="Arial"/>
              <w:sz w:val="16"/>
              <w:szCs w:val="16"/>
            </w:rPr>
          </w:pPr>
          <w:r>
            <w:rPr>
              <w:rFonts w:ascii="Arial" w:hAnsi="Arial" w:cs="Arial"/>
              <w:sz w:val="16"/>
              <w:szCs w:val="16"/>
            </w:rPr>
            <w:tab/>
          </w:r>
        </w:p>
      </w:tc>
    </w:tr>
    <w:tr w:rsidR="00BF73CA" w:rsidTr="00352853">
      <w:tc>
        <w:tcPr>
          <w:tcW w:w="9100" w:type="dxa"/>
          <w:gridSpan w:val="5"/>
          <w:tcBorders>
            <w:top w:val="single" w:sz="4" w:space="0" w:color="auto"/>
            <w:left w:val="single" w:sz="4" w:space="0" w:color="auto"/>
            <w:bottom w:val="single" w:sz="4" w:space="0" w:color="auto"/>
            <w:right w:val="single" w:sz="4" w:space="0" w:color="auto"/>
          </w:tcBorders>
          <w:hideMark/>
        </w:tcPr>
        <w:p w:rsidR="00BF73CA" w:rsidRPr="007C0790" w:rsidRDefault="007472E3" w:rsidP="00211B17">
          <w:pPr>
            <w:spacing w:after="0"/>
            <w:jc w:val="center"/>
            <w:rPr>
              <w:rFonts w:ascii="Arial" w:hAnsi="Arial" w:cs="Arial"/>
              <w:b/>
              <w:sz w:val="20"/>
              <w:szCs w:val="20"/>
            </w:rPr>
          </w:pPr>
          <w:proofErr w:type="spellStart"/>
          <w:r>
            <w:rPr>
              <w:rFonts w:ascii="Arial" w:hAnsi="Arial" w:cs="Arial"/>
              <w:b/>
              <w:sz w:val="20"/>
              <w:szCs w:val="20"/>
            </w:rPr>
            <w:t>Cyklon</w:t>
          </w:r>
          <w:proofErr w:type="spellEnd"/>
          <w:r>
            <w:rPr>
              <w:rFonts w:ascii="Arial" w:hAnsi="Arial" w:cs="Arial"/>
              <w:b/>
              <w:sz w:val="20"/>
              <w:szCs w:val="20"/>
            </w:rPr>
            <w:t xml:space="preserve"> </w:t>
          </w:r>
          <w:proofErr w:type="spellStart"/>
          <w:r w:rsidR="00C33800" w:rsidRPr="00C33800">
            <w:rPr>
              <w:rFonts w:ascii="Arial" w:hAnsi="Arial" w:cs="Arial"/>
              <w:b/>
              <w:sz w:val="20"/>
              <w:szCs w:val="20"/>
            </w:rPr>
            <w:t>Frostfree</w:t>
          </w:r>
          <w:proofErr w:type="spellEnd"/>
        </w:p>
      </w:tc>
    </w:tr>
    <w:tr w:rsidR="00BF73CA"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BF73C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vydania</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7472E3" w:rsidP="00C33800">
          <w:pPr>
            <w:autoSpaceDE w:val="0"/>
            <w:autoSpaceDN w:val="0"/>
            <w:adjustRightInd w:val="0"/>
            <w:spacing w:after="0" w:line="240" w:lineRule="auto"/>
            <w:ind w:left="90"/>
            <w:rPr>
              <w:rFonts w:ascii="Arial" w:hAnsi="Arial" w:cs="Arial"/>
              <w:sz w:val="20"/>
              <w:szCs w:val="20"/>
            </w:rPr>
          </w:pPr>
          <w:r>
            <w:rPr>
              <w:rFonts w:ascii="Arial" w:hAnsi="Arial" w:cs="Arial"/>
              <w:sz w:val="20"/>
              <w:szCs w:val="20"/>
            </w:rPr>
            <w:t>28. 12. 2022</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BF73CA" w:rsidP="00211B17">
          <w:pPr>
            <w:autoSpaceDE w:val="0"/>
            <w:autoSpaceDN w:val="0"/>
            <w:adjustRightInd w:val="0"/>
            <w:spacing w:after="0" w:line="240" w:lineRule="auto"/>
            <w:ind w:left="90"/>
            <w:rPr>
              <w:rFonts w:ascii="Arial" w:hAnsi="Arial" w:cs="Arial"/>
              <w:sz w:val="20"/>
              <w:szCs w:val="20"/>
            </w:rPr>
          </w:pPr>
          <w:r w:rsidRPr="004C5630">
            <w:rPr>
              <w:rFonts w:ascii="Arial" w:hAnsi="Arial" w:cs="Arial"/>
              <w:sz w:val="20"/>
              <w:szCs w:val="20"/>
            </w:rPr>
            <w:t>Dátum revízie 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BF73CA" w:rsidRPr="004C5630" w:rsidRDefault="00BF73CA" w:rsidP="00E73A25">
          <w:pPr>
            <w:autoSpaceDE w:val="0"/>
            <w:autoSpaceDN w:val="0"/>
            <w:adjustRightInd w:val="0"/>
            <w:spacing w:after="0" w:line="240" w:lineRule="auto"/>
            <w:ind w:left="90"/>
            <w:rPr>
              <w:rFonts w:ascii="Arial" w:hAnsi="Arial" w:cs="Arial"/>
              <w:sz w:val="20"/>
              <w:szCs w:val="20"/>
            </w:rPr>
          </w:pPr>
        </w:p>
      </w:tc>
    </w:tr>
    <w:tr w:rsidR="00C33800" w:rsidRPr="00211B17" w:rsidTr="00352853">
      <w:tblPrEx>
        <w:tblLook w:val="0000" w:firstRow="0" w:lastRow="0" w:firstColumn="0" w:lastColumn="0" w:noHBand="0" w:noVBand="0"/>
      </w:tblPrEx>
      <w:trPr>
        <w:gridAfter w:val="1"/>
        <w:wAfter w:w="13" w:type="dxa"/>
      </w:trPr>
      <w:tc>
        <w:tcPr>
          <w:tcW w:w="2283" w:type="dxa"/>
          <w:tcBorders>
            <w:top w:val="single" w:sz="4" w:space="0" w:color="auto"/>
            <w:left w:val="single" w:sz="4" w:space="0" w:color="auto"/>
            <w:bottom w:val="single" w:sz="4" w:space="0" w:color="auto"/>
            <w:right w:val="single" w:sz="4" w:space="0" w:color="auto"/>
          </w:tcBorders>
          <w:shd w:val="clear" w:color="auto" w:fill="auto"/>
        </w:tcPr>
        <w:p w:rsidR="00C33800" w:rsidRPr="004C5630" w:rsidRDefault="00C33800" w:rsidP="00211B17">
          <w:pPr>
            <w:autoSpaceDE w:val="0"/>
            <w:autoSpaceDN w:val="0"/>
            <w:adjustRightInd w:val="0"/>
            <w:spacing w:after="0" w:line="240" w:lineRule="auto"/>
            <w:ind w:left="90"/>
            <w:rPr>
              <w:rFonts w:ascii="Arial" w:hAnsi="Arial" w:cs="Arial"/>
              <w:sz w:val="20"/>
              <w:szCs w:val="20"/>
            </w:rPr>
          </w:pPr>
          <w:r>
            <w:rPr>
              <w:rFonts w:ascii="Arial" w:hAnsi="Arial" w:cs="Arial"/>
              <w:sz w:val="20"/>
              <w:szCs w:val="20"/>
            </w:rPr>
            <w:t>Dátum revízie II</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800" w:rsidRDefault="00C33800" w:rsidP="00C33800">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800" w:rsidRPr="004C5630" w:rsidRDefault="00C33800" w:rsidP="00211B17">
          <w:pPr>
            <w:autoSpaceDE w:val="0"/>
            <w:autoSpaceDN w:val="0"/>
            <w:adjustRightInd w:val="0"/>
            <w:spacing w:after="0" w:line="240" w:lineRule="auto"/>
            <w:ind w:left="90"/>
            <w:rPr>
              <w:rFonts w:ascii="Arial" w:hAnsi="Arial" w:cs="Arial"/>
              <w:sz w:val="20"/>
              <w:szCs w:val="20"/>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C33800" w:rsidRDefault="00C33800" w:rsidP="00E73A25">
          <w:pPr>
            <w:autoSpaceDE w:val="0"/>
            <w:autoSpaceDN w:val="0"/>
            <w:adjustRightInd w:val="0"/>
            <w:spacing w:after="0" w:line="240" w:lineRule="auto"/>
            <w:ind w:left="90"/>
            <w:rPr>
              <w:rFonts w:ascii="Arial" w:hAnsi="Arial" w:cs="Arial"/>
              <w:sz w:val="20"/>
              <w:szCs w:val="20"/>
            </w:rPr>
          </w:pPr>
        </w:p>
      </w:tc>
    </w:tr>
  </w:tbl>
  <w:p w:rsidR="00BF73CA" w:rsidRPr="00352853" w:rsidRDefault="00BF73CA">
    <w:pPr>
      <w:pStyle w:val="Hlavika"/>
      <w:rPr>
        <w:rFonts w:ascii="Arial" w:hAnsi="Arial" w:cs="Arial"/>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FA1548F"/>
    <w:multiLevelType w:val="hybridMultilevel"/>
    <w:tmpl w:val="2D347A3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79BD"/>
    <w:rsid w:val="0000147E"/>
    <w:rsid w:val="000202E4"/>
    <w:rsid w:val="00020E46"/>
    <w:rsid w:val="00045D4D"/>
    <w:rsid w:val="000477F4"/>
    <w:rsid w:val="00060AD8"/>
    <w:rsid w:val="000772E8"/>
    <w:rsid w:val="0008489A"/>
    <w:rsid w:val="000858AB"/>
    <w:rsid w:val="000A236A"/>
    <w:rsid w:val="000B147F"/>
    <w:rsid w:val="000C2DC5"/>
    <w:rsid w:val="000C65FD"/>
    <w:rsid w:val="000C72C6"/>
    <w:rsid w:val="000C7D17"/>
    <w:rsid w:val="000E2E6E"/>
    <w:rsid w:val="000F5A44"/>
    <w:rsid w:val="00113F81"/>
    <w:rsid w:val="0013241E"/>
    <w:rsid w:val="00136DE3"/>
    <w:rsid w:val="0014141B"/>
    <w:rsid w:val="00166890"/>
    <w:rsid w:val="00185A44"/>
    <w:rsid w:val="001871D3"/>
    <w:rsid w:val="001A3846"/>
    <w:rsid w:val="001B6432"/>
    <w:rsid w:val="001E6994"/>
    <w:rsid w:val="001F0C55"/>
    <w:rsid w:val="00204919"/>
    <w:rsid w:val="00211B17"/>
    <w:rsid w:val="002133D0"/>
    <w:rsid w:val="00221579"/>
    <w:rsid w:val="00242FE7"/>
    <w:rsid w:val="0026190B"/>
    <w:rsid w:val="0027376C"/>
    <w:rsid w:val="002824D6"/>
    <w:rsid w:val="002D54B9"/>
    <w:rsid w:val="002E33BF"/>
    <w:rsid w:val="00310718"/>
    <w:rsid w:val="003121D6"/>
    <w:rsid w:val="0031583E"/>
    <w:rsid w:val="0034417B"/>
    <w:rsid w:val="00351F4E"/>
    <w:rsid w:val="00352853"/>
    <w:rsid w:val="00357936"/>
    <w:rsid w:val="00363D60"/>
    <w:rsid w:val="003671DA"/>
    <w:rsid w:val="0038199A"/>
    <w:rsid w:val="00391058"/>
    <w:rsid w:val="00391F64"/>
    <w:rsid w:val="003A10A3"/>
    <w:rsid w:val="003A3FED"/>
    <w:rsid w:val="003A405E"/>
    <w:rsid w:val="003A4C23"/>
    <w:rsid w:val="003E474E"/>
    <w:rsid w:val="003F0969"/>
    <w:rsid w:val="004068A8"/>
    <w:rsid w:val="004073CA"/>
    <w:rsid w:val="00416AA8"/>
    <w:rsid w:val="004205EA"/>
    <w:rsid w:val="0044767E"/>
    <w:rsid w:val="00453EDA"/>
    <w:rsid w:val="00492B67"/>
    <w:rsid w:val="004B1F43"/>
    <w:rsid w:val="004C4623"/>
    <w:rsid w:val="004C5630"/>
    <w:rsid w:val="004D6A3F"/>
    <w:rsid w:val="005373F0"/>
    <w:rsid w:val="00540182"/>
    <w:rsid w:val="00544749"/>
    <w:rsid w:val="00553564"/>
    <w:rsid w:val="00554CBB"/>
    <w:rsid w:val="005555FA"/>
    <w:rsid w:val="00555621"/>
    <w:rsid w:val="00561C39"/>
    <w:rsid w:val="00564EFD"/>
    <w:rsid w:val="00577862"/>
    <w:rsid w:val="005C43E4"/>
    <w:rsid w:val="005C559C"/>
    <w:rsid w:val="005D16EF"/>
    <w:rsid w:val="005D3712"/>
    <w:rsid w:val="005E68C9"/>
    <w:rsid w:val="005F115F"/>
    <w:rsid w:val="00602050"/>
    <w:rsid w:val="006223C7"/>
    <w:rsid w:val="00624F76"/>
    <w:rsid w:val="0064084B"/>
    <w:rsid w:val="00656C5E"/>
    <w:rsid w:val="006638A5"/>
    <w:rsid w:val="00667996"/>
    <w:rsid w:val="0069123C"/>
    <w:rsid w:val="00697970"/>
    <w:rsid w:val="006B24EF"/>
    <w:rsid w:val="006B681D"/>
    <w:rsid w:val="006B704F"/>
    <w:rsid w:val="006C7CDB"/>
    <w:rsid w:val="006D7956"/>
    <w:rsid w:val="00702A05"/>
    <w:rsid w:val="0072268F"/>
    <w:rsid w:val="00727DC9"/>
    <w:rsid w:val="00736911"/>
    <w:rsid w:val="007472E3"/>
    <w:rsid w:val="00755935"/>
    <w:rsid w:val="00763E56"/>
    <w:rsid w:val="00771C1F"/>
    <w:rsid w:val="007C0790"/>
    <w:rsid w:val="007D6371"/>
    <w:rsid w:val="007E5E9D"/>
    <w:rsid w:val="007F0B8C"/>
    <w:rsid w:val="007F7839"/>
    <w:rsid w:val="008019C2"/>
    <w:rsid w:val="0080446E"/>
    <w:rsid w:val="008378A2"/>
    <w:rsid w:val="00846B73"/>
    <w:rsid w:val="00855A53"/>
    <w:rsid w:val="00865021"/>
    <w:rsid w:val="00867CA4"/>
    <w:rsid w:val="008723D5"/>
    <w:rsid w:val="008B2A91"/>
    <w:rsid w:val="008B2C14"/>
    <w:rsid w:val="008C527F"/>
    <w:rsid w:val="008C56BE"/>
    <w:rsid w:val="008D1609"/>
    <w:rsid w:val="008E0A95"/>
    <w:rsid w:val="008E4DD7"/>
    <w:rsid w:val="008F3027"/>
    <w:rsid w:val="00913CBA"/>
    <w:rsid w:val="009533B2"/>
    <w:rsid w:val="009734FB"/>
    <w:rsid w:val="0098463D"/>
    <w:rsid w:val="009D4E14"/>
    <w:rsid w:val="009E2B14"/>
    <w:rsid w:val="00A32E7A"/>
    <w:rsid w:val="00A450D3"/>
    <w:rsid w:val="00A749DC"/>
    <w:rsid w:val="00AA0CDD"/>
    <w:rsid w:val="00AA266B"/>
    <w:rsid w:val="00AB0E8B"/>
    <w:rsid w:val="00AB6B8A"/>
    <w:rsid w:val="00AD44F3"/>
    <w:rsid w:val="00AF5CEA"/>
    <w:rsid w:val="00AF72A9"/>
    <w:rsid w:val="00B06E2F"/>
    <w:rsid w:val="00B07E5D"/>
    <w:rsid w:val="00B16A32"/>
    <w:rsid w:val="00B20145"/>
    <w:rsid w:val="00B22D9F"/>
    <w:rsid w:val="00B44814"/>
    <w:rsid w:val="00B617B6"/>
    <w:rsid w:val="00B763A8"/>
    <w:rsid w:val="00B86951"/>
    <w:rsid w:val="00BA634B"/>
    <w:rsid w:val="00BC65AC"/>
    <w:rsid w:val="00BD7C1F"/>
    <w:rsid w:val="00BF73CA"/>
    <w:rsid w:val="00C00B4E"/>
    <w:rsid w:val="00C103A4"/>
    <w:rsid w:val="00C2420F"/>
    <w:rsid w:val="00C267D9"/>
    <w:rsid w:val="00C33800"/>
    <w:rsid w:val="00C7481F"/>
    <w:rsid w:val="00C7544E"/>
    <w:rsid w:val="00C815A7"/>
    <w:rsid w:val="00C82EF3"/>
    <w:rsid w:val="00C97141"/>
    <w:rsid w:val="00CA77E4"/>
    <w:rsid w:val="00CB1FDD"/>
    <w:rsid w:val="00CB7A44"/>
    <w:rsid w:val="00CD1D0A"/>
    <w:rsid w:val="00CD6DCB"/>
    <w:rsid w:val="00CE0639"/>
    <w:rsid w:val="00D116BE"/>
    <w:rsid w:val="00D1286E"/>
    <w:rsid w:val="00D20128"/>
    <w:rsid w:val="00D20FCC"/>
    <w:rsid w:val="00D43DF3"/>
    <w:rsid w:val="00D6545B"/>
    <w:rsid w:val="00D77466"/>
    <w:rsid w:val="00DA2DA9"/>
    <w:rsid w:val="00DB08E0"/>
    <w:rsid w:val="00DC316D"/>
    <w:rsid w:val="00DC4B0E"/>
    <w:rsid w:val="00DD79BD"/>
    <w:rsid w:val="00DE1247"/>
    <w:rsid w:val="00DF39D7"/>
    <w:rsid w:val="00E05DF0"/>
    <w:rsid w:val="00E1380A"/>
    <w:rsid w:val="00E23559"/>
    <w:rsid w:val="00E276FA"/>
    <w:rsid w:val="00E41A8D"/>
    <w:rsid w:val="00E73A25"/>
    <w:rsid w:val="00E940DC"/>
    <w:rsid w:val="00EC7CD7"/>
    <w:rsid w:val="00ED0A4A"/>
    <w:rsid w:val="00EE758A"/>
    <w:rsid w:val="00EF6E6A"/>
    <w:rsid w:val="00EF6F1E"/>
    <w:rsid w:val="00F40284"/>
    <w:rsid w:val="00F432DC"/>
    <w:rsid w:val="00F537CC"/>
    <w:rsid w:val="00F548DF"/>
    <w:rsid w:val="00F72AC1"/>
    <w:rsid w:val="00F73132"/>
    <w:rsid w:val="00FC60FF"/>
    <w:rsid w:val="00FC7874"/>
    <w:rsid w:val="00FD1B74"/>
    <w:rsid w:val="00FD426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85E9147-D888-49E0-A987-31AB9C34C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DD79BD"/>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DD79BD"/>
  </w:style>
  <w:style w:type="paragraph" w:styleId="Pta">
    <w:name w:val="footer"/>
    <w:basedOn w:val="Normlny"/>
    <w:link w:val="PtaChar"/>
    <w:uiPriority w:val="99"/>
    <w:unhideWhenUsed/>
    <w:rsid w:val="00DD79BD"/>
    <w:pPr>
      <w:tabs>
        <w:tab w:val="center" w:pos="4536"/>
        <w:tab w:val="right" w:pos="9072"/>
      </w:tabs>
      <w:spacing w:after="0" w:line="240" w:lineRule="auto"/>
    </w:pPr>
  </w:style>
  <w:style w:type="character" w:customStyle="1" w:styleId="PtaChar">
    <w:name w:val="Päta Char"/>
    <w:basedOn w:val="Predvolenpsmoodseku"/>
    <w:link w:val="Pta"/>
    <w:uiPriority w:val="99"/>
    <w:rsid w:val="00DD79BD"/>
  </w:style>
  <w:style w:type="character" w:styleId="Hypertextovprepojenie">
    <w:name w:val="Hyperlink"/>
    <w:basedOn w:val="Predvolenpsmoodseku"/>
    <w:uiPriority w:val="99"/>
    <w:unhideWhenUsed/>
    <w:rsid w:val="00DB08E0"/>
    <w:rPr>
      <w:color w:val="0563C1" w:themeColor="hyperlink"/>
      <w:u w:val="single"/>
    </w:rPr>
  </w:style>
  <w:style w:type="paragraph" w:styleId="Odsekzoznamu">
    <w:name w:val="List Paragraph"/>
    <w:basedOn w:val="Normlny"/>
    <w:uiPriority w:val="34"/>
    <w:qFormat/>
    <w:rsid w:val="00AA266B"/>
    <w:pPr>
      <w:ind w:left="720"/>
      <w:contextualSpacing/>
    </w:pPr>
  </w:style>
  <w:style w:type="character" w:styleId="Siln">
    <w:name w:val="Strong"/>
    <w:basedOn w:val="Predvolenpsmoodseku"/>
    <w:uiPriority w:val="22"/>
    <w:qFormat/>
    <w:rsid w:val="00B07E5D"/>
    <w:rPr>
      <w:b/>
      <w:bCs/>
    </w:rPr>
  </w:style>
  <w:style w:type="character" w:customStyle="1" w:styleId="highlight">
    <w:name w:val="highlight"/>
    <w:basedOn w:val="Predvolenpsmoodseku"/>
    <w:rsid w:val="005373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567632">
      <w:bodyDiv w:val="1"/>
      <w:marLeft w:val="0"/>
      <w:marRight w:val="0"/>
      <w:marTop w:val="0"/>
      <w:marBottom w:val="0"/>
      <w:divBdr>
        <w:top w:val="none" w:sz="0" w:space="0" w:color="auto"/>
        <w:left w:val="none" w:sz="0" w:space="0" w:color="auto"/>
        <w:bottom w:val="none" w:sz="0" w:space="0" w:color="auto"/>
        <w:right w:val="none" w:sz="0" w:space="0" w:color="auto"/>
      </w:divBdr>
    </w:div>
    <w:div w:id="360669049">
      <w:bodyDiv w:val="1"/>
      <w:marLeft w:val="0"/>
      <w:marRight w:val="0"/>
      <w:marTop w:val="0"/>
      <w:marBottom w:val="0"/>
      <w:divBdr>
        <w:top w:val="none" w:sz="0" w:space="0" w:color="auto"/>
        <w:left w:val="none" w:sz="0" w:space="0" w:color="auto"/>
        <w:bottom w:val="none" w:sz="0" w:space="0" w:color="auto"/>
        <w:right w:val="none" w:sz="0" w:space="0" w:color="auto"/>
      </w:divBdr>
    </w:div>
    <w:div w:id="452093837">
      <w:bodyDiv w:val="1"/>
      <w:marLeft w:val="0"/>
      <w:marRight w:val="0"/>
      <w:marTop w:val="0"/>
      <w:marBottom w:val="0"/>
      <w:divBdr>
        <w:top w:val="none" w:sz="0" w:space="0" w:color="auto"/>
        <w:left w:val="none" w:sz="0" w:space="0" w:color="auto"/>
        <w:bottom w:val="none" w:sz="0" w:space="0" w:color="auto"/>
        <w:right w:val="none" w:sz="0" w:space="0" w:color="auto"/>
      </w:divBdr>
    </w:div>
    <w:div w:id="897058897">
      <w:bodyDiv w:val="1"/>
      <w:marLeft w:val="0"/>
      <w:marRight w:val="0"/>
      <w:marTop w:val="0"/>
      <w:marBottom w:val="0"/>
      <w:divBdr>
        <w:top w:val="none" w:sz="0" w:space="0" w:color="auto"/>
        <w:left w:val="none" w:sz="0" w:space="0" w:color="auto"/>
        <w:bottom w:val="none" w:sz="0" w:space="0" w:color="auto"/>
        <w:right w:val="none" w:sz="0" w:space="0" w:color="auto"/>
      </w:divBdr>
    </w:div>
    <w:div w:id="1215505076">
      <w:bodyDiv w:val="1"/>
      <w:marLeft w:val="0"/>
      <w:marRight w:val="0"/>
      <w:marTop w:val="0"/>
      <w:marBottom w:val="0"/>
      <w:divBdr>
        <w:top w:val="none" w:sz="0" w:space="0" w:color="auto"/>
        <w:left w:val="none" w:sz="0" w:space="0" w:color="auto"/>
        <w:bottom w:val="none" w:sz="0" w:space="0" w:color="auto"/>
        <w:right w:val="none" w:sz="0" w:space="0" w:color="auto"/>
      </w:divBdr>
    </w:div>
    <w:div w:id="1304698672">
      <w:bodyDiv w:val="1"/>
      <w:marLeft w:val="0"/>
      <w:marRight w:val="0"/>
      <w:marTop w:val="0"/>
      <w:marBottom w:val="0"/>
      <w:divBdr>
        <w:top w:val="none" w:sz="0" w:space="0" w:color="auto"/>
        <w:left w:val="none" w:sz="0" w:space="0" w:color="auto"/>
        <w:bottom w:val="none" w:sz="0" w:space="0" w:color="auto"/>
        <w:right w:val="none" w:sz="0" w:space="0" w:color="auto"/>
      </w:divBdr>
    </w:div>
    <w:div w:id="1495491511">
      <w:bodyDiv w:val="1"/>
      <w:marLeft w:val="0"/>
      <w:marRight w:val="0"/>
      <w:marTop w:val="0"/>
      <w:marBottom w:val="0"/>
      <w:divBdr>
        <w:top w:val="none" w:sz="0" w:space="0" w:color="auto"/>
        <w:left w:val="none" w:sz="0" w:space="0" w:color="auto"/>
        <w:bottom w:val="none" w:sz="0" w:space="0" w:color="auto"/>
        <w:right w:val="none" w:sz="0" w:space="0" w:color="auto"/>
      </w:divBdr>
    </w:div>
    <w:div w:id="1502890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ynexchemalex@gynexchemalex.sk"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C87377-8F29-4697-B8BD-A7F95693B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9</Pages>
  <Words>3049</Words>
  <Characters>17380</Characters>
  <Application>Microsoft Office Word</Application>
  <DocSecurity>0</DocSecurity>
  <Lines>144</Lines>
  <Paragraphs>40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20389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Konto Microsoft</cp:lastModifiedBy>
  <cp:revision>10</cp:revision>
  <dcterms:created xsi:type="dcterms:W3CDTF">2021-11-08T08:20:00Z</dcterms:created>
  <dcterms:modified xsi:type="dcterms:W3CDTF">2022-12-17T13:16:00Z</dcterms:modified>
</cp:coreProperties>
</file>