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91411E" w:rsidTr="00211B17">
        <w:tc>
          <w:tcPr>
            <w:tcW w:w="9072" w:type="dxa"/>
            <w:shd w:val="clear" w:color="auto" w:fill="FFFF00"/>
          </w:tcPr>
          <w:p w:rsidR="00DD79BD" w:rsidRPr="0091411E" w:rsidRDefault="00DD79BD" w:rsidP="00DD79BD">
            <w:pPr>
              <w:autoSpaceDE w:val="0"/>
              <w:autoSpaceDN w:val="0"/>
              <w:adjustRightInd w:val="0"/>
              <w:spacing w:after="0" w:line="240" w:lineRule="auto"/>
              <w:ind w:left="150"/>
              <w:rPr>
                <w:rFonts w:ascii="Arial" w:hAnsi="Arial" w:cs="Arial"/>
                <w:sz w:val="20"/>
                <w:szCs w:val="20"/>
              </w:rPr>
            </w:pPr>
            <w:r w:rsidRPr="0091411E">
              <w:rPr>
                <w:rFonts w:ascii="Arial" w:hAnsi="Arial" w:cs="Arial"/>
                <w:b/>
                <w:bCs/>
                <w:sz w:val="20"/>
                <w:szCs w:val="20"/>
              </w:rPr>
              <w:t>ODDIEL 1: Identifikácia látky/zmesi a spoločnosti/podniku</w:t>
            </w:r>
          </w:p>
        </w:tc>
      </w:tr>
    </w:tbl>
    <w:p w:rsidR="00DD79BD" w:rsidRPr="0091411E"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91411E" w:rsidTr="00DD79BD">
        <w:tc>
          <w:tcPr>
            <w:tcW w:w="9072" w:type="dxa"/>
            <w:gridSpan w:val="3"/>
            <w:shd w:val="clear" w:color="auto" w:fill="auto"/>
          </w:tcPr>
          <w:p w:rsidR="00DD79BD" w:rsidRPr="0091411E" w:rsidRDefault="00DD79BD" w:rsidP="00DD79BD">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1.1. Identifikátor produktu</w:t>
            </w:r>
          </w:p>
        </w:tc>
      </w:tr>
      <w:tr w:rsidR="00DD79BD" w:rsidRPr="0091411E"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91411E" w:rsidRDefault="00DD79BD" w:rsidP="00DD79BD">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1411E" w:rsidRDefault="0091411E" w:rsidP="00DB08E0">
            <w:pPr>
              <w:autoSpaceDE w:val="0"/>
              <w:autoSpaceDN w:val="0"/>
              <w:adjustRightInd w:val="0"/>
              <w:spacing w:after="0" w:line="240" w:lineRule="auto"/>
              <w:ind w:left="90"/>
              <w:rPr>
                <w:rFonts w:ascii="Arial" w:hAnsi="Arial" w:cs="Arial"/>
                <w:sz w:val="20"/>
                <w:szCs w:val="20"/>
              </w:rPr>
            </w:pPr>
            <w:proofErr w:type="spellStart"/>
            <w:r w:rsidRPr="0091411E">
              <w:rPr>
                <w:rFonts w:ascii="Arial" w:hAnsi="Arial" w:cs="Arial"/>
                <w:sz w:val="20"/>
                <w:szCs w:val="20"/>
              </w:rPr>
              <w:t>Cyklon</w:t>
            </w:r>
            <w:proofErr w:type="spellEnd"/>
            <w:r w:rsidRPr="0091411E">
              <w:rPr>
                <w:rFonts w:ascii="Arial" w:hAnsi="Arial" w:cs="Arial"/>
                <w:sz w:val="20"/>
                <w:szCs w:val="20"/>
              </w:rPr>
              <w:t xml:space="preserve"> Čistič </w:t>
            </w:r>
            <w:proofErr w:type="spellStart"/>
            <w:r w:rsidRPr="0091411E">
              <w:rPr>
                <w:rFonts w:ascii="Arial" w:hAnsi="Arial" w:cs="Arial"/>
                <w:sz w:val="20"/>
                <w:szCs w:val="20"/>
              </w:rPr>
              <w:t>nerezu</w:t>
            </w:r>
            <w:proofErr w:type="spellEnd"/>
            <w:r w:rsidRPr="0091411E">
              <w:rPr>
                <w:rFonts w:ascii="Arial" w:hAnsi="Arial" w:cs="Arial"/>
                <w:sz w:val="20"/>
                <w:szCs w:val="20"/>
              </w:rPr>
              <w:t xml:space="preserve"> sprej</w:t>
            </w:r>
          </w:p>
        </w:tc>
      </w:tr>
      <w:tr w:rsidR="00AF72A9" w:rsidRPr="0091411E"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91411E" w:rsidRDefault="00AF72A9" w:rsidP="00352853">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 xml:space="preserve">UFI: </w:t>
            </w:r>
            <w:r w:rsidR="00352853" w:rsidRPr="0091411E">
              <w:rPr>
                <w:rFonts w:ascii="Arial" w:hAnsi="Arial" w:cs="Arial"/>
                <w:sz w:val="20"/>
                <w:szCs w:val="20"/>
              </w:rPr>
              <w:t xml:space="preserve"> </w:t>
            </w:r>
            <w:r w:rsidR="0091411E" w:rsidRPr="0091411E">
              <w:rPr>
                <w:rFonts w:ascii="Arial" w:hAnsi="Arial" w:cs="Arial"/>
                <w:sz w:val="20"/>
                <w:szCs w:val="20"/>
              </w:rPr>
              <w:t>JQ60-G0RE-C00F-EV4K</w:t>
            </w:r>
          </w:p>
        </w:tc>
      </w:tr>
      <w:tr w:rsidR="00DB08E0" w:rsidRPr="0091411E"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91411E" w:rsidRDefault="00DB08E0" w:rsidP="0091411E">
            <w:pPr>
              <w:tabs>
                <w:tab w:val="left" w:pos="2104"/>
              </w:tabs>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Kód</w:t>
            </w:r>
            <w:r w:rsidR="0091411E" w:rsidRPr="0091411E">
              <w:rPr>
                <w:rFonts w:ascii="Arial" w:hAnsi="Arial" w:cs="Arial"/>
                <w:sz w:val="20"/>
                <w:szCs w:val="20"/>
              </w:rPr>
              <w:tab/>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91411E" w:rsidRDefault="0091411E" w:rsidP="00DB08E0">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1900101</w:t>
            </w:r>
          </w:p>
        </w:tc>
      </w:tr>
      <w:tr w:rsidR="00DD79BD" w:rsidRPr="0091411E"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91411E" w:rsidRDefault="00DD79BD" w:rsidP="00DD79BD">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91411E" w:rsidRDefault="00DD79BD" w:rsidP="00DD79BD">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1411E" w:rsidRDefault="00FD4170" w:rsidP="00AA266B">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Čistiaci prostriedok.</w:t>
            </w:r>
          </w:p>
        </w:tc>
      </w:tr>
      <w:tr w:rsidR="00DD79BD" w:rsidRPr="0091411E"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91411E"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91411E" w:rsidRDefault="00DD79BD" w:rsidP="00DD79BD">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1411E" w:rsidRDefault="00DB08E0" w:rsidP="000C7D17">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Produkt nesmie byť používaný inými spôsobmi, než ktoré sú uvedené v oddiele 1.</w:t>
            </w:r>
          </w:p>
        </w:tc>
      </w:tr>
    </w:tbl>
    <w:p w:rsidR="00DD79BD" w:rsidRPr="0091411E"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91411E" w:rsidTr="00DD79BD">
        <w:tc>
          <w:tcPr>
            <w:tcW w:w="9072" w:type="dxa"/>
            <w:gridSpan w:val="2"/>
            <w:shd w:val="clear" w:color="auto" w:fill="auto"/>
          </w:tcPr>
          <w:p w:rsidR="00DD79BD" w:rsidRPr="0091411E" w:rsidRDefault="00DD79BD" w:rsidP="00DD79BD">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1.3. Údaje o dodávateľovi karty bezpečnostných údajov</w:t>
            </w:r>
          </w:p>
        </w:tc>
      </w:tr>
      <w:tr w:rsidR="00DD79BD" w:rsidRPr="0091411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1411E" w:rsidRDefault="00DD79BD" w:rsidP="00DD79BD">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1411E" w:rsidRDefault="00DB08E0" w:rsidP="00DB08E0">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GYNEX spol</w:t>
            </w:r>
            <w:r w:rsidR="00020E46" w:rsidRPr="0091411E">
              <w:rPr>
                <w:rFonts w:ascii="Arial" w:hAnsi="Arial" w:cs="Arial"/>
                <w:sz w:val="20"/>
                <w:szCs w:val="20"/>
              </w:rPr>
              <w:t>.</w:t>
            </w:r>
            <w:r w:rsidRPr="0091411E">
              <w:rPr>
                <w:rFonts w:ascii="Arial" w:hAnsi="Arial" w:cs="Arial"/>
                <w:sz w:val="20"/>
                <w:szCs w:val="20"/>
              </w:rPr>
              <w:t xml:space="preserve"> </w:t>
            </w:r>
            <w:proofErr w:type="spellStart"/>
            <w:r w:rsidRPr="0091411E">
              <w:rPr>
                <w:rFonts w:ascii="Arial" w:hAnsi="Arial" w:cs="Arial"/>
                <w:sz w:val="20"/>
                <w:szCs w:val="20"/>
              </w:rPr>
              <w:t>s.r.o</w:t>
            </w:r>
            <w:proofErr w:type="spellEnd"/>
            <w:r w:rsidRPr="0091411E">
              <w:rPr>
                <w:rFonts w:ascii="Arial" w:hAnsi="Arial" w:cs="Arial"/>
                <w:sz w:val="20"/>
                <w:szCs w:val="20"/>
              </w:rPr>
              <w:t>.</w:t>
            </w:r>
          </w:p>
        </w:tc>
      </w:tr>
      <w:tr w:rsidR="00DD79BD" w:rsidRPr="0091411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1411E" w:rsidRDefault="00DD79BD" w:rsidP="00DD79BD">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1411E" w:rsidRDefault="00DB08E0" w:rsidP="00DB08E0">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31373054</w:t>
            </w:r>
          </w:p>
        </w:tc>
      </w:tr>
      <w:tr w:rsidR="00DD79BD" w:rsidRPr="0091411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1411E" w:rsidRDefault="00DD79BD" w:rsidP="00DD79BD">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1411E" w:rsidRDefault="00DB08E0" w:rsidP="00DB08E0">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Na Lánoch 10</w:t>
            </w:r>
          </w:p>
        </w:tc>
      </w:tr>
      <w:tr w:rsidR="00DD79BD" w:rsidRPr="0091411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1411E" w:rsidRDefault="00DD79BD" w:rsidP="00DD79BD">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1411E" w:rsidRDefault="00DB08E0" w:rsidP="00DB08E0">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821 04</w:t>
            </w:r>
          </w:p>
        </w:tc>
      </w:tr>
      <w:tr w:rsidR="00DD79BD" w:rsidRPr="0091411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1411E" w:rsidRDefault="00DD79BD" w:rsidP="00DD79BD">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1411E" w:rsidRDefault="00DB08E0" w:rsidP="00DB08E0">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Bratislava</w:t>
            </w:r>
          </w:p>
        </w:tc>
      </w:tr>
      <w:tr w:rsidR="00DD79BD" w:rsidRPr="0091411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1411E" w:rsidRDefault="00DD79BD" w:rsidP="00DB08E0">
            <w:pPr>
              <w:autoSpaceDE w:val="0"/>
              <w:autoSpaceDN w:val="0"/>
              <w:adjustRightInd w:val="0"/>
              <w:spacing w:after="0" w:line="240" w:lineRule="auto"/>
              <w:ind w:left="90"/>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1411E" w:rsidRDefault="00DD79BD" w:rsidP="00DB08E0">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Slovenská republika</w:t>
            </w:r>
          </w:p>
        </w:tc>
      </w:tr>
      <w:tr w:rsidR="00DD79BD" w:rsidRPr="0091411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1411E" w:rsidRDefault="00DD79BD" w:rsidP="00DD79BD">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1411E" w:rsidRDefault="00DB08E0" w:rsidP="00DB08E0">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+412 905 568 121</w:t>
            </w:r>
          </w:p>
        </w:tc>
      </w:tr>
      <w:tr w:rsidR="00DD79BD" w:rsidRPr="0091411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1411E" w:rsidRDefault="00DD79BD" w:rsidP="00DD79BD">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1411E" w:rsidRDefault="00DB08E0" w:rsidP="00DB08E0">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gynex@gynex.sk</w:t>
            </w:r>
          </w:p>
        </w:tc>
      </w:tr>
      <w:tr w:rsidR="00DD79BD" w:rsidRPr="0091411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1411E" w:rsidRDefault="005D3712" w:rsidP="00DD79BD">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1411E" w:rsidRDefault="0091411E" w:rsidP="00DB08E0">
            <w:pPr>
              <w:autoSpaceDE w:val="0"/>
              <w:autoSpaceDN w:val="0"/>
              <w:adjustRightInd w:val="0"/>
              <w:spacing w:after="0" w:line="240" w:lineRule="auto"/>
              <w:ind w:left="90"/>
              <w:rPr>
                <w:rFonts w:ascii="Arial" w:hAnsi="Arial" w:cs="Arial"/>
                <w:sz w:val="20"/>
                <w:szCs w:val="20"/>
              </w:rPr>
            </w:pPr>
            <w:hyperlink r:id="rId8" w:history="1">
              <w:r w:rsidR="00DB08E0" w:rsidRPr="0091411E">
                <w:rPr>
                  <w:rFonts w:ascii="Arial" w:hAnsi="Arial" w:cs="Arial"/>
                  <w:sz w:val="20"/>
                  <w:szCs w:val="20"/>
                </w:rPr>
                <w:t>gynex@gynex.sk</w:t>
              </w:r>
            </w:hyperlink>
          </w:p>
        </w:tc>
      </w:tr>
    </w:tbl>
    <w:p w:rsidR="00DD79BD" w:rsidRPr="0091411E"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91411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1411E" w:rsidRDefault="00DD79BD" w:rsidP="00DD79BD">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91411E" w:rsidRDefault="00DB08E0" w:rsidP="00DB08E0">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NÁRODNÉ TOXIKOLOGICKÉ INFORMAČNÉ CENTRUM</w:t>
            </w:r>
          </w:p>
          <w:p w:rsidR="00DB08E0" w:rsidRPr="0091411E" w:rsidRDefault="00DB08E0" w:rsidP="00DB08E0">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 xml:space="preserve">Univerzitná nemocnica Bratislava, pracovisko </w:t>
            </w:r>
            <w:proofErr w:type="spellStart"/>
            <w:r w:rsidRPr="0091411E">
              <w:rPr>
                <w:rFonts w:ascii="Arial" w:hAnsi="Arial" w:cs="Arial"/>
                <w:sz w:val="20"/>
                <w:szCs w:val="20"/>
              </w:rPr>
              <w:t>Kramáre</w:t>
            </w:r>
            <w:proofErr w:type="spellEnd"/>
            <w:r w:rsidRPr="0091411E">
              <w:rPr>
                <w:rFonts w:ascii="Arial" w:hAnsi="Arial" w:cs="Arial"/>
                <w:sz w:val="20"/>
                <w:szCs w:val="20"/>
              </w:rPr>
              <w:t xml:space="preserve"> </w:t>
            </w:r>
          </w:p>
          <w:p w:rsidR="00DB08E0" w:rsidRPr="0091411E" w:rsidRDefault="00DB08E0" w:rsidP="00DB08E0">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 xml:space="preserve">Klinika pracovného lekárstva a </w:t>
            </w:r>
            <w:proofErr w:type="spellStart"/>
            <w:r w:rsidRPr="0091411E">
              <w:rPr>
                <w:rFonts w:ascii="Arial" w:hAnsi="Arial" w:cs="Arial"/>
                <w:sz w:val="20"/>
                <w:szCs w:val="20"/>
              </w:rPr>
              <w:t>toxikológie</w:t>
            </w:r>
            <w:proofErr w:type="spellEnd"/>
            <w:r w:rsidRPr="0091411E">
              <w:rPr>
                <w:rFonts w:ascii="Arial" w:hAnsi="Arial" w:cs="Arial"/>
                <w:sz w:val="20"/>
                <w:szCs w:val="20"/>
              </w:rPr>
              <w:t xml:space="preserve"> </w:t>
            </w:r>
          </w:p>
          <w:p w:rsidR="00DB08E0" w:rsidRPr="0091411E" w:rsidRDefault="00DB08E0" w:rsidP="00DB08E0">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Limbová 5</w:t>
            </w:r>
            <w:r w:rsidR="00577862" w:rsidRPr="0091411E">
              <w:rPr>
                <w:rFonts w:ascii="Arial" w:hAnsi="Arial" w:cs="Arial"/>
                <w:sz w:val="20"/>
                <w:szCs w:val="20"/>
              </w:rPr>
              <w:t xml:space="preserve">, </w:t>
            </w:r>
            <w:r w:rsidRPr="0091411E">
              <w:rPr>
                <w:rFonts w:ascii="Arial" w:hAnsi="Arial" w:cs="Arial"/>
                <w:sz w:val="20"/>
                <w:szCs w:val="20"/>
              </w:rPr>
              <w:t xml:space="preserve">833 05 Bratislava </w:t>
            </w:r>
          </w:p>
          <w:p w:rsidR="00DB08E0" w:rsidRPr="0091411E" w:rsidRDefault="00DB08E0" w:rsidP="00DB08E0">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 xml:space="preserve">telefón: +421 2 54 774 166 </w:t>
            </w:r>
          </w:p>
          <w:p w:rsidR="00DB08E0" w:rsidRPr="0091411E" w:rsidRDefault="00DB08E0" w:rsidP="00DB08E0">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 xml:space="preserve">mobil: +421 911 166 066, fax: +421 2 547 74 605 </w:t>
            </w:r>
          </w:p>
          <w:p w:rsidR="00DD79BD" w:rsidRPr="0091411E" w:rsidRDefault="00DB08E0" w:rsidP="00DB08E0">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e-mail: ntic@ntic.sk.</w:t>
            </w:r>
          </w:p>
        </w:tc>
      </w:tr>
    </w:tbl>
    <w:p w:rsidR="00DD79BD" w:rsidRPr="0091411E"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91411E" w:rsidTr="00DD79BD">
        <w:tc>
          <w:tcPr>
            <w:tcW w:w="9072" w:type="dxa"/>
            <w:shd w:val="clear" w:color="auto" w:fill="FFFF00"/>
          </w:tcPr>
          <w:p w:rsidR="00DD79BD" w:rsidRPr="0091411E" w:rsidRDefault="00DD79BD" w:rsidP="00DD79BD">
            <w:pPr>
              <w:autoSpaceDE w:val="0"/>
              <w:autoSpaceDN w:val="0"/>
              <w:adjustRightInd w:val="0"/>
              <w:spacing w:after="0" w:line="240" w:lineRule="auto"/>
              <w:ind w:left="150"/>
              <w:rPr>
                <w:rFonts w:ascii="Arial" w:hAnsi="Arial" w:cs="Arial"/>
                <w:sz w:val="20"/>
                <w:szCs w:val="20"/>
              </w:rPr>
            </w:pPr>
            <w:r w:rsidRPr="0091411E">
              <w:rPr>
                <w:rFonts w:ascii="Arial" w:hAnsi="Arial" w:cs="Arial"/>
                <w:b/>
                <w:bCs/>
                <w:sz w:val="20"/>
                <w:szCs w:val="20"/>
              </w:rPr>
              <w:t>ODDIEL 2: Identifikácia nebezpečnosti</w:t>
            </w:r>
          </w:p>
        </w:tc>
      </w:tr>
    </w:tbl>
    <w:p w:rsidR="00DD79BD" w:rsidRPr="0091411E"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91411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1411E" w:rsidRDefault="00DD79BD" w:rsidP="00DD79BD">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1411E" w:rsidRDefault="00DD79BD" w:rsidP="00DD79BD">
            <w:pPr>
              <w:autoSpaceDE w:val="0"/>
              <w:autoSpaceDN w:val="0"/>
              <w:adjustRightInd w:val="0"/>
              <w:spacing w:after="0" w:line="240" w:lineRule="auto"/>
              <w:rPr>
                <w:rFonts w:ascii="Arial" w:hAnsi="Arial" w:cs="Arial"/>
                <w:sz w:val="20"/>
                <w:szCs w:val="20"/>
              </w:rPr>
            </w:pPr>
            <w:r w:rsidRPr="0091411E">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91411E"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91411E"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1411E" w:rsidRDefault="004C5630" w:rsidP="00667996">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91411E" w:rsidRDefault="00FD1B74" w:rsidP="00FD1B74">
            <w:pPr>
              <w:autoSpaceDE w:val="0"/>
              <w:autoSpaceDN w:val="0"/>
              <w:adjustRightInd w:val="0"/>
              <w:spacing w:after="0" w:line="240" w:lineRule="auto"/>
              <w:rPr>
                <w:rFonts w:ascii="Arial" w:hAnsi="Arial" w:cs="Arial"/>
                <w:sz w:val="20"/>
                <w:szCs w:val="20"/>
              </w:rPr>
            </w:pPr>
            <w:r w:rsidRPr="0091411E">
              <w:rPr>
                <w:rFonts w:ascii="Arial" w:hAnsi="Arial" w:cs="Arial"/>
                <w:sz w:val="20"/>
                <w:szCs w:val="20"/>
              </w:rPr>
              <w:t xml:space="preserve">Aerosól - Aerosól 1 - </w:t>
            </w:r>
            <w:proofErr w:type="spellStart"/>
            <w:r w:rsidRPr="0091411E">
              <w:rPr>
                <w:rFonts w:ascii="Arial" w:hAnsi="Arial" w:cs="Arial"/>
                <w:sz w:val="20"/>
                <w:szCs w:val="20"/>
              </w:rPr>
              <w:t>Aerosol</w:t>
            </w:r>
            <w:proofErr w:type="spellEnd"/>
            <w:r w:rsidRPr="0091411E">
              <w:rPr>
                <w:rFonts w:ascii="Arial" w:hAnsi="Arial" w:cs="Arial"/>
                <w:sz w:val="20"/>
                <w:szCs w:val="20"/>
              </w:rPr>
              <w:t xml:space="preserve"> 1, H222, H229</w:t>
            </w:r>
          </w:p>
          <w:p w:rsidR="00FD1B74" w:rsidRPr="0091411E" w:rsidRDefault="00FD1B74" w:rsidP="00FD1B74">
            <w:pPr>
              <w:autoSpaceDE w:val="0"/>
              <w:autoSpaceDN w:val="0"/>
              <w:adjustRightInd w:val="0"/>
              <w:spacing w:after="0" w:line="240" w:lineRule="auto"/>
              <w:rPr>
                <w:rFonts w:ascii="Arial" w:hAnsi="Arial" w:cs="Arial"/>
                <w:sz w:val="20"/>
                <w:szCs w:val="20"/>
              </w:rPr>
            </w:pPr>
            <w:r w:rsidRPr="0091411E">
              <w:rPr>
                <w:rFonts w:ascii="Arial" w:hAnsi="Arial" w:cs="Arial"/>
                <w:sz w:val="20"/>
                <w:szCs w:val="20"/>
              </w:rPr>
              <w:t>Žieravosť/dráždivosť kože  - Skin Irrit. 2, H315</w:t>
            </w:r>
          </w:p>
          <w:p w:rsidR="004C5630" w:rsidRPr="0091411E" w:rsidRDefault="00FD1B74" w:rsidP="00FD1B74">
            <w:pPr>
              <w:autoSpaceDE w:val="0"/>
              <w:autoSpaceDN w:val="0"/>
              <w:adjustRightInd w:val="0"/>
              <w:spacing w:after="0" w:line="240" w:lineRule="auto"/>
              <w:rPr>
                <w:rFonts w:ascii="Arial" w:hAnsi="Arial" w:cs="Arial"/>
                <w:sz w:val="20"/>
                <w:szCs w:val="20"/>
              </w:rPr>
            </w:pPr>
            <w:r w:rsidRPr="0091411E">
              <w:rPr>
                <w:rFonts w:ascii="Arial" w:hAnsi="Arial" w:cs="Arial"/>
                <w:sz w:val="20"/>
                <w:szCs w:val="20"/>
              </w:rPr>
              <w:t>Toxicita pre špecifický cieľový orgán-jednorazová expozícia - STOT SE 3, H336</w:t>
            </w:r>
          </w:p>
          <w:p w:rsidR="00D6545B" w:rsidRPr="0091411E" w:rsidRDefault="00D6545B" w:rsidP="00D6545B">
            <w:pPr>
              <w:autoSpaceDE w:val="0"/>
              <w:autoSpaceDN w:val="0"/>
              <w:adjustRightInd w:val="0"/>
              <w:spacing w:after="0" w:line="240" w:lineRule="auto"/>
              <w:rPr>
                <w:rFonts w:ascii="Arial" w:hAnsi="Arial" w:cs="Arial"/>
                <w:sz w:val="20"/>
                <w:szCs w:val="20"/>
              </w:rPr>
            </w:pPr>
            <w:r w:rsidRPr="0091411E">
              <w:rPr>
                <w:rFonts w:ascii="Arial" w:hAnsi="Arial" w:cs="Arial"/>
                <w:sz w:val="20"/>
                <w:szCs w:val="20"/>
              </w:rPr>
              <w:t xml:space="preserve">Nebezpečnosť pre vodné prostredie  - Aquatic Chronic </w:t>
            </w:r>
            <w:r w:rsidR="00FD4170" w:rsidRPr="0091411E">
              <w:rPr>
                <w:rFonts w:ascii="Arial" w:hAnsi="Arial" w:cs="Arial"/>
                <w:sz w:val="20"/>
                <w:szCs w:val="20"/>
              </w:rPr>
              <w:t>2, H411</w:t>
            </w:r>
          </w:p>
          <w:p w:rsidR="00352853" w:rsidRPr="0091411E" w:rsidRDefault="00352853" w:rsidP="00352853">
            <w:pPr>
              <w:autoSpaceDE w:val="0"/>
              <w:autoSpaceDN w:val="0"/>
              <w:adjustRightInd w:val="0"/>
              <w:spacing w:after="0" w:line="240" w:lineRule="auto"/>
              <w:rPr>
                <w:rFonts w:ascii="Arial" w:hAnsi="Arial" w:cs="Arial"/>
                <w:sz w:val="20"/>
                <w:szCs w:val="20"/>
              </w:rPr>
            </w:pPr>
          </w:p>
          <w:p w:rsidR="00FD1B74" w:rsidRPr="0091411E" w:rsidRDefault="00FD1B74" w:rsidP="00667996">
            <w:pPr>
              <w:autoSpaceDE w:val="0"/>
              <w:autoSpaceDN w:val="0"/>
              <w:adjustRightInd w:val="0"/>
              <w:spacing w:after="0" w:line="240" w:lineRule="auto"/>
              <w:rPr>
                <w:rFonts w:ascii="Arial" w:hAnsi="Arial" w:cs="Arial"/>
                <w:sz w:val="20"/>
                <w:szCs w:val="20"/>
              </w:rPr>
            </w:pPr>
            <w:r w:rsidRPr="0091411E">
              <w:rPr>
                <w:rFonts w:ascii="Arial" w:hAnsi="Arial" w:cs="Arial"/>
                <w:b/>
                <w:sz w:val="20"/>
                <w:szCs w:val="20"/>
              </w:rPr>
              <w:t>Najzávažnejšie nepriaznivé fyzikálno-chemické účinky</w:t>
            </w:r>
            <w:r w:rsidRPr="0091411E">
              <w:rPr>
                <w:rFonts w:ascii="Arial" w:hAnsi="Arial" w:cs="Arial"/>
                <w:sz w:val="20"/>
                <w:szCs w:val="20"/>
              </w:rPr>
              <w:t xml:space="preserve"> Mimoriadne horľavý aerosól. Nádoba je pod tlakom: Pri zahriatí sa môže roztrhnúť. </w:t>
            </w:r>
          </w:p>
          <w:p w:rsidR="0091411E" w:rsidRPr="0091411E" w:rsidRDefault="0091411E" w:rsidP="00667996">
            <w:pPr>
              <w:autoSpaceDE w:val="0"/>
              <w:autoSpaceDN w:val="0"/>
              <w:adjustRightInd w:val="0"/>
              <w:spacing w:after="0" w:line="240" w:lineRule="auto"/>
              <w:rPr>
                <w:rFonts w:ascii="Arial" w:hAnsi="Arial" w:cs="Arial"/>
                <w:b/>
                <w:sz w:val="20"/>
                <w:szCs w:val="20"/>
              </w:rPr>
            </w:pPr>
          </w:p>
          <w:p w:rsidR="004C5630" w:rsidRPr="0091411E" w:rsidRDefault="004C5630" w:rsidP="00667996">
            <w:pPr>
              <w:autoSpaceDE w:val="0"/>
              <w:autoSpaceDN w:val="0"/>
              <w:adjustRightInd w:val="0"/>
              <w:spacing w:after="0" w:line="240" w:lineRule="auto"/>
              <w:rPr>
                <w:rFonts w:ascii="Arial" w:hAnsi="Arial" w:cs="Arial"/>
                <w:b/>
                <w:sz w:val="20"/>
                <w:szCs w:val="20"/>
              </w:rPr>
            </w:pPr>
            <w:r w:rsidRPr="0091411E">
              <w:rPr>
                <w:rFonts w:ascii="Arial" w:hAnsi="Arial" w:cs="Arial"/>
                <w:b/>
                <w:sz w:val="20"/>
                <w:szCs w:val="20"/>
              </w:rPr>
              <w:t xml:space="preserve">Najvýznamnejšie nepriaznivé účinky na ľudské zdravie a na životné prostredie </w:t>
            </w:r>
          </w:p>
          <w:p w:rsidR="004C5630" w:rsidRDefault="0091411E" w:rsidP="00FD1B74">
            <w:pPr>
              <w:autoSpaceDE w:val="0"/>
              <w:autoSpaceDN w:val="0"/>
              <w:adjustRightInd w:val="0"/>
              <w:spacing w:after="0" w:line="240" w:lineRule="auto"/>
              <w:rPr>
                <w:rFonts w:ascii="Arial" w:hAnsi="Arial" w:cs="Arial"/>
                <w:sz w:val="20"/>
                <w:szCs w:val="20"/>
              </w:rPr>
            </w:pPr>
            <w:r w:rsidRPr="0091411E">
              <w:rPr>
                <w:rFonts w:ascii="Arial" w:hAnsi="Arial" w:cs="Arial"/>
                <w:sz w:val="20"/>
                <w:szCs w:val="20"/>
              </w:rPr>
              <w:t>Dráždi kožu. Môže spôsobiť ospalosť alebo závraty. Toxický pre vodné organizmy, s dlhodobými účinkami.</w:t>
            </w:r>
          </w:p>
          <w:p w:rsidR="0091411E" w:rsidRPr="0091411E" w:rsidRDefault="0091411E" w:rsidP="00FD1B74">
            <w:pPr>
              <w:autoSpaceDE w:val="0"/>
              <w:autoSpaceDN w:val="0"/>
              <w:adjustRightInd w:val="0"/>
              <w:spacing w:after="0" w:line="240" w:lineRule="auto"/>
              <w:rPr>
                <w:rFonts w:ascii="Arial" w:hAnsi="Arial" w:cs="Arial"/>
                <w:sz w:val="20"/>
                <w:szCs w:val="20"/>
              </w:rPr>
            </w:pPr>
          </w:p>
        </w:tc>
      </w:tr>
      <w:tr w:rsidR="004C5630" w:rsidRPr="0091411E"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1411E" w:rsidRDefault="004C5630" w:rsidP="00667996">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91411E" w:rsidRDefault="004C5630" w:rsidP="00667996">
            <w:pPr>
              <w:spacing w:after="0"/>
              <w:rPr>
                <w:rFonts w:ascii="Arial" w:hAnsi="Arial" w:cs="Arial"/>
                <w:sz w:val="20"/>
                <w:szCs w:val="20"/>
              </w:rPr>
            </w:pPr>
          </w:p>
        </w:tc>
      </w:tr>
      <w:tr w:rsidR="004C5630" w:rsidRPr="0091411E"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1411E" w:rsidRDefault="004C5630" w:rsidP="00667996">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91411E" w:rsidRDefault="00FD1B74" w:rsidP="00667996">
            <w:pPr>
              <w:autoSpaceDE w:val="0"/>
              <w:autoSpaceDN w:val="0"/>
              <w:adjustRightInd w:val="0"/>
              <w:spacing w:after="0" w:line="240" w:lineRule="auto"/>
              <w:rPr>
                <w:rFonts w:ascii="Arial" w:hAnsi="Arial" w:cs="Arial"/>
                <w:sz w:val="20"/>
                <w:szCs w:val="20"/>
              </w:rPr>
            </w:pPr>
            <w:r w:rsidRPr="0091411E">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91411E">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FD4170" w:rsidRPr="0091411E">
              <w:rPr>
                <w:rFonts w:ascii="Arial" w:hAnsi="Arial" w:cs="Arial"/>
                <w:sz w:val="20"/>
                <w:szCs w:val="20"/>
              </w:rPr>
              <w:t xml:space="preserve"> </w:t>
            </w:r>
            <w:r w:rsidR="00FD4170" w:rsidRPr="0091411E">
              <w:rPr>
                <w:rFonts w:ascii="Arial" w:hAnsi="Arial" w:cs="Arial"/>
                <w:noProof/>
                <w:sz w:val="20"/>
                <w:szCs w:val="20"/>
                <w:lang w:eastAsia="sk-SK"/>
              </w:rPr>
              <w:drawing>
                <wp:inline distT="0" distB="0" distL="0" distR="0">
                  <wp:extent cx="683895" cy="691515"/>
                  <wp:effectExtent l="0" t="0" r="190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p>
        </w:tc>
      </w:tr>
      <w:tr w:rsidR="004C5630" w:rsidRPr="0091411E"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1411E" w:rsidRDefault="004C5630" w:rsidP="00667996">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91411E" w:rsidRDefault="00D20128" w:rsidP="00667996">
            <w:pPr>
              <w:autoSpaceDE w:val="0"/>
              <w:autoSpaceDN w:val="0"/>
              <w:adjustRightInd w:val="0"/>
              <w:spacing w:after="0" w:line="240" w:lineRule="auto"/>
              <w:rPr>
                <w:rFonts w:ascii="Arial" w:hAnsi="Arial" w:cs="Arial"/>
                <w:sz w:val="20"/>
                <w:szCs w:val="20"/>
              </w:rPr>
            </w:pPr>
            <w:r w:rsidRPr="0091411E">
              <w:rPr>
                <w:rFonts w:ascii="Arial" w:hAnsi="Arial" w:cs="Arial"/>
                <w:sz w:val="20"/>
                <w:szCs w:val="20"/>
              </w:rPr>
              <w:t>Nebezpečenstvo</w:t>
            </w:r>
          </w:p>
        </w:tc>
      </w:tr>
      <w:tr w:rsidR="004C5630" w:rsidRPr="0091411E"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1411E" w:rsidRDefault="004C5630" w:rsidP="00667996">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91411E" w:rsidRDefault="00FD1B74" w:rsidP="00667996">
            <w:pPr>
              <w:autoSpaceDE w:val="0"/>
              <w:autoSpaceDN w:val="0"/>
              <w:adjustRightInd w:val="0"/>
              <w:spacing w:after="0" w:line="240" w:lineRule="auto"/>
              <w:rPr>
                <w:rFonts w:ascii="Arial" w:hAnsi="Arial" w:cs="Arial"/>
                <w:sz w:val="20"/>
                <w:szCs w:val="20"/>
              </w:rPr>
            </w:pPr>
            <w:r w:rsidRPr="0091411E">
              <w:rPr>
                <w:rFonts w:ascii="Arial" w:hAnsi="Arial" w:cs="Arial"/>
                <w:sz w:val="20"/>
                <w:szCs w:val="20"/>
              </w:rPr>
              <w:t xml:space="preserve">H222 Mimoriadne horľavý aerosól. </w:t>
            </w:r>
          </w:p>
          <w:p w:rsidR="00FD1B74" w:rsidRPr="0091411E" w:rsidRDefault="00FD1B74" w:rsidP="00667996">
            <w:pPr>
              <w:autoSpaceDE w:val="0"/>
              <w:autoSpaceDN w:val="0"/>
              <w:adjustRightInd w:val="0"/>
              <w:spacing w:after="0" w:line="240" w:lineRule="auto"/>
              <w:rPr>
                <w:rFonts w:ascii="Arial" w:hAnsi="Arial" w:cs="Arial"/>
                <w:sz w:val="20"/>
                <w:szCs w:val="20"/>
              </w:rPr>
            </w:pPr>
            <w:r w:rsidRPr="0091411E">
              <w:rPr>
                <w:rFonts w:ascii="Arial" w:hAnsi="Arial" w:cs="Arial"/>
                <w:sz w:val="20"/>
                <w:szCs w:val="20"/>
              </w:rPr>
              <w:t xml:space="preserve">H229 Nádoba je pod tlakom: Pri zahriatí sa môže roztrhnúť. </w:t>
            </w:r>
          </w:p>
          <w:p w:rsidR="007D57FB" w:rsidRPr="0091411E" w:rsidRDefault="007D57FB" w:rsidP="007D57FB">
            <w:pPr>
              <w:autoSpaceDE w:val="0"/>
              <w:autoSpaceDN w:val="0"/>
              <w:adjustRightInd w:val="0"/>
              <w:spacing w:after="0" w:line="240" w:lineRule="auto"/>
              <w:rPr>
                <w:rFonts w:ascii="Arial" w:hAnsi="Arial" w:cs="Arial"/>
                <w:sz w:val="20"/>
                <w:szCs w:val="20"/>
              </w:rPr>
            </w:pPr>
            <w:r w:rsidRPr="0091411E">
              <w:rPr>
                <w:rFonts w:ascii="Arial" w:hAnsi="Arial" w:cs="Arial"/>
                <w:sz w:val="20"/>
                <w:szCs w:val="20"/>
              </w:rPr>
              <w:t>H315 Spôsobuje podráždenie kože.</w:t>
            </w:r>
          </w:p>
          <w:p w:rsidR="004C5630" w:rsidRPr="0091411E" w:rsidRDefault="00FD1B74" w:rsidP="00667996">
            <w:pPr>
              <w:autoSpaceDE w:val="0"/>
              <w:autoSpaceDN w:val="0"/>
              <w:adjustRightInd w:val="0"/>
              <w:spacing w:after="0" w:line="240" w:lineRule="auto"/>
              <w:rPr>
                <w:rFonts w:ascii="Arial" w:hAnsi="Arial" w:cs="Arial"/>
                <w:sz w:val="20"/>
                <w:szCs w:val="20"/>
              </w:rPr>
            </w:pPr>
            <w:r w:rsidRPr="0091411E">
              <w:rPr>
                <w:rFonts w:ascii="Arial" w:hAnsi="Arial" w:cs="Arial"/>
                <w:sz w:val="20"/>
                <w:szCs w:val="20"/>
              </w:rPr>
              <w:t>H336 Môže spôsobiť ospalosť alebo závraty.</w:t>
            </w:r>
          </w:p>
          <w:p w:rsidR="00D6545B" w:rsidRPr="0091411E" w:rsidRDefault="00FD4170" w:rsidP="00667996">
            <w:pPr>
              <w:autoSpaceDE w:val="0"/>
              <w:autoSpaceDN w:val="0"/>
              <w:adjustRightInd w:val="0"/>
              <w:spacing w:after="0" w:line="240" w:lineRule="auto"/>
              <w:rPr>
                <w:rFonts w:ascii="Arial" w:hAnsi="Arial" w:cs="Arial"/>
                <w:sz w:val="20"/>
                <w:szCs w:val="20"/>
              </w:rPr>
            </w:pPr>
            <w:r w:rsidRPr="0091411E">
              <w:rPr>
                <w:rFonts w:ascii="Arial" w:hAnsi="Arial" w:cs="Arial"/>
                <w:sz w:val="20"/>
                <w:szCs w:val="20"/>
              </w:rPr>
              <w:t>H411 Toxický pre vodné organizmy, s dlhodobými účinkami.</w:t>
            </w:r>
          </w:p>
        </w:tc>
      </w:tr>
      <w:tr w:rsidR="004C5630" w:rsidRPr="0091411E"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1411E" w:rsidRDefault="004C5630" w:rsidP="00667996">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91411E" w:rsidRDefault="00FD1B74" w:rsidP="00667996">
            <w:pPr>
              <w:autoSpaceDE w:val="0"/>
              <w:autoSpaceDN w:val="0"/>
              <w:adjustRightInd w:val="0"/>
              <w:spacing w:after="0" w:line="240" w:lineRule="auto"/>
              <w:rPr>
                <w:rFonts w:ascii="Arial" w:hAnsi="Arial" w:cs="Arial"/>
                <w:sz w:val="20"/>
                <w:szCs w:val="20"/>
              </w:rPr>
            </w:pPr>
            <w:r w:rsidRPr="0091411E">
              <w:rPr>
                <w:rFonts w:ascii="Arial" w:hAnsi="Arial" w:cs="Arial"/>
                <w:sz w:val="20"/>
                <w:szCs w:val="20"/>
              </w:rPr>
              <w:t xml:space="preserve">P102 Uchovávajte mimo dosahu detí. </w:t>
            </w:r>
          </w:p>
          <w:p w:rsidR="00FD1B74" w:rsidRPr="0091411E" w:rsidRDefault="00FD1B74" w:rsidP="00667996">
            <w:pPr>
              <w:autoSpaceDE w:val="0"/>
              <w:autoSpaceDN w:val="0"/>
              <w:adjustRightInd w:val="0"/>
              <w:spacing w:after="0" w:line="240" w:lineRule="auto"/>
              <w:rPr>
                <w:rFonts w:ascii="Arial" w:hAnsi="Arial" w:cs="Arial"/>
                <w:sz w:val="20"/>
                <w:szCs w:val="20"/>
              </w:rPr>
            </w:pPr>
            <w:r w:rsidRPr="0091411E">
              <w:rPr>
                <w:rFonts w:ascii="Arial" w:hAnsi="Arial" w:cs="Arial"/>
                <w:sz w:val="20"/>
                <w:szCs w:val="20"/>
              </w:rPr>
              <w:t xml:space="preserve">P210 Uchovávajte mimo dosahu tepla, horúcich povrchov, iskier, otvoreného ohňa a iných zdrojov zapálenia. Nefajčite. </w:t>
            </w:r>
          </w:p>
          <w:p w:rsidR="00FD1B74" w:rsidRPr="0091411E" w:rsidRDefault="00FD1B74" w:rsidP="00667996">
            <w:pPr>
              <w:autoSpaceDE w:val="0"/>
              <w:autoSpaceDN w:val="0"/>
              <w:adjustRightInd w:val="0"/>
              <w:spacing w:after="0" w:line="240" w:lineRule="auto"/>
              <w:rPr>
                <w:rFonts w:ascii="Arial" w:hAnsi="Arial" w:cs="Arial"/>
                <w:sz w:val="20"/>
                <w:szCs w:val="20"/>
              </w:rPr>
            </w:pPr>
            <w:r w:rsidRPr="0091411E">
              <w:rPr>
                <w:rFonts w:ascii="Arial" w:hAnsi="Arial" w:cs="Arial"/>
                <w:sz w:val="20"/>
                <w:szCs w:val="20"/>
              </w:rPr>
              <w:t xml:space="preserve">P211 Nestriekajte na otvorený oheň ani iný zdroj zapálenia. </w:t>
            </w:r>
          </w:p>
          <w:p w:rsidR="004C5630" w:rsidRPr="0091411E" w:rsidRDefault="00FD1B74" w:rsidP="00667996">
            <w:pPr>
              <w:autoSpaceDE w:val="0"/>
              <w:autoSpaceDN w:val="0"/>
              <w:adjustRightInd w:val="0"/>
              <w:spacing w:after="0" w:line="240" w:lineRule="auto"/>
              <w:rPr>
                <w:rFonts w:ascii="Arial" w:hAnsi="Arial" w:cs="Arial"/>
                <w:sz w:val="20"/>
                <w:szCs w:val="20"/>
              </w:rPr>
            </w:pPr>
            <w:r w:rsidRPr="0091411E">
              <w:rPr>
                <w:rFonts w:ascii="Arial" w:hAnsi="Arial" w:cs="Arial"/>
                <w:sz w:val="20"/>
                <w:szCs w:val="20"/>
              </w:rPr>
              <w:t>P251 Neprepichujte alebo nespaľujte ju, a to ani po spotrebovaní obsahu.</w:t>
            </w:r>
          </w:p>
        </w:tc>
      </w:tr>
      <w:tr w:rsidR="004C5630" w:rsidRPr="0091411E"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1411E" w:rsidRDefault="004C5630" w:rsidP="00667996">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 xml:space="preserve">Bezpečnostné upozornenia </w:t>
            </w:r>
            <w:r w:rsidR="00FD1B74" w:rsidRPr="0091411E">
              <w:rPr>
                <w:rFonts w:ascii="Arial" w:hAnsi="Arial" w:cs="Arial"/>
                <w:sz w:val="20"/>
                <w:szCs w:val="20"/>
              </w:rPr>
              <w:t>–</w:t>
            </w:r>
            <w:r w:rsidRPr="0091411E">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6545B" w:rsidRPr="0091411E" w:rsidRDefault="00D6545B" w:rsidP="00667996">
            <w:pPr>
              <w:autoSpaceDE w:val="0"/>
              <w:autoSpaceDN w:val="0"/>
              <w:adjustRightInd w:val="0"/>
              <w:spacing w:after="0" w:line="240" w:lineRule="auto"/>
              <w:rPr>
                <w:rFonts w:ascii="Arial" w:hAnsi="Arial" w:cs="Arial"/>
                <w:sz w:val="20"/>
                <w:szCs w:val="20"/>
              </w:rPr>
            </w:pPr>
            <w:r w:rsidRPr="0091411E">
              <w:rPr>
                <w:rFonts w:ascii="Arial" w:hAnsi="Arial" w:cs="Arial"/>
                <w:sz w:val="20"/>
                <w:szCs w:val="20"/>
              </w:rPr>
              <w:t xml:space="preserve">P302+P352 PRI KONTAKTE S POKOŽKOU: Umyte veľkým množstvom vody a mydla. </w:t>
            </w:r>
          </w:p>
          <w:p w:rsidR="004C5630" w:rsidRPr="0091411E" w:rsidRDefault="00D6545B" w:rsidP="00667996">
            <w:pPr>
              <w:autoSpaceDE w:val="0"/>
              <w:autoSpaceDN w:val="0"/>
              <w:adjustRightInd w:val="0"/>
              <w:spacing w:after="0" w:line="240" w:lineRule="auto"/>
              <w:rPr>
                <w:rFonts w:ascii="Arial" w:hAnsi="Arial" w:cs="Arial"/>
                <w:sz w:val="20"/>
                <w:szCs w:val="20"/>
              </w:rPr>
            </w:pPr>
            <w:r w:rsidRPr="0091411E">
              <w:rPr>
                <w:rFonts w:ascii="Arial" w:hAnsi="Arial" w:cs="Arial"/>
                <w:sz w:val="20"/>
                <w:szCs w:val="20"/>
              </w:rPr>
              <w:t xml:space="preserve">P304+P340 PO VDÝCHNUTÍ: Presuňte osobu na čerstvý vzduch a umožnite jej pohodlne dýchať. </w:t>
            </w:r>
          </w:p>
        </w:tc>
      </w:tr>
      <w:tr w:rsidR="00FD1B74" w:rsidRPr="0091411E"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91411E" w:rsidRDefault="00FD1B74" w:rsidP="00667996">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91411E" w:rsidRDefault="00FD1B74" w:rsidP="00FD1B74">
            <w:pPr>
              <w:autoSpaceDE w:val="0"/>
              <w:autoSpaceDN w:val="0"/>
              <w:adjustRightInd w:val="0"/>
              <w:spacing w:after="0" w:line="240" w:lineRule="auto"/>
              <w:rPr>
                <w:rFonts w:ascii="Arial" w:hAnsi="Arial" w:cs="Arial"/>
                <w:sz w:val="20"/>
                <w:szCs w:val="20"/>
              </w:rPr>
            </w:pPr>
            <w:r w:rsidRPr="0091411E">
              <w:rPr>
                <w:rFonts w:ascii="Arial" w:hAnsi="Arial" w:cs="Arial"/>
                <w:sz w:val="20"/>
                <w:szCs w:val="20"/>
              </w:rPr>
              <w:t>P410 + P412  Chráňte pred slnečným žiarením. Nevystavujte teplotám nad 50 ° C/122 ° F.</w:t>
            </w:r>
          </w:p>
        </w:tc>
      </w:tr>
      <w:tr w:rsidR="00FD1B74" w:rsidRPr="0091411E"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91411E" w:rsidRDefault="00FD1B74" w:rsidP="00667996">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91411E" w:rsidRDefault="00FD1B74" w:rsidP="00FD1B74">
            <w:pPr>
              <w:autoSpaceDE w:val="0"/>
              <w:autoSpaceDN w:val="0"/>
              <w:adjustRightInd w:val="0"/>
              <w:spacing w:after="0" w:line="240" w:lineRule="auto"/>
              <w:rPr>
                <w:rFonts w:ascii="Arial" w:hAnsi="Arial" w:cs="Arial"/>
                <w:sz w:val="20"/>
                <w:szCs w:val="20"/>
              </w:rPr>
            </w:pPr>
            <w:r w:rsidRPr="0091411E">
              <w:rPr>
                <w:rFonts w:ascii="Arial" w:hAnsi="Arial" w:cs="Arial"/>
                <w:sz w:val="20"/>
                <w:szCs w:val="20"/>
              </w:rPr>
              <w:t>P501 Zneškodnite obsah/nádobu podľa miestnych/regionálnych/štátnych/medzinárodných predpisov.</w:t>
            </w:r>
          </w:p>
        </w:tc>
      </w:tr>
    </w:tbl>
    <w:p w:rsidR="00D20128" w:rsidRPr="0091411E" w:rsidRDefault="00D20128" w:rsidP="007D57FB">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20128" w:rsidRPr="0091411E"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D20128" w:rsidRPr="0091411E" w:rsidRDefault="00D20128" w:rsidP="00667996">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20128" w:rsidRPr="0091411E" w:rsidRDefault="00D20128" w:rsidP="00667996">
            <w:pPr>
              <w:autoSpaceDE w:val="0"/>
              <w:autoSpaceDN w:val="0"/>
              <w:adjustRightInd w:val="0"/>
              <w:spacing w:after="0" w:line="240" w:lineRule="auto"/>
              <w:rPr>
                <w:rFonts w:ascii="Arial" w:hAnsi="Arial" w:cs="Arial"/>
                <w:sz w:val="20"/>
                <w:szCs w:val="20"/>
              </w:rPr>
            </w:pPr>
            <w:r w:rsidRPr="0091411E">
              <w:rPr>
                <w:rFonts w:ascii="Arial" w:hAnsi="Arial" w:cs="Arial"/>
                <w:sz w:val="20"/>
                <w:szCs w:val="20"/>
              </w:rPr>
              <w:t xml:space="preserve">Obsahuje  </w:t>
            </w:r>
            <w:r w:rsidR="0091411E" w:rsidRPr="0091411E">
              <w:rPr>
                <w:rFonts w:ascii="Arial" w:hAnsi="Arial" w:cs="Arial"/>
                <w:sz w:val="20"/>
                <w:szCs w:val="20"/>
              </w:rPr>
              <w:t>uhľovodíky C7, n-</w:t>
            </w:r>
            <w:proofErr w:type="spellStart"/>
            <w:r w:rsidR="0091411E" w:rsidRPr="0091411E">
              <w:rPr>
                <w:rFonts w:ascii="Arial" w:hAnsi="Arial" w:cs="Arial"/>
                <w:sz w:val="20"/>
                <w:szCs w:val="20"/>
              </w:rPr>
              <w:t>alkány</w:t>
            </w:r>
            <w:proofErr w:type="spellEnd"/>
            <w:r w:rsidR="0091411E" w:rsidRPr="0091411E">
              <w:rPr>
                <w:rFonts w:ascii="Arial" w:hAnsi="Arial" w:cs="Arial"/>
                <w:sz w:val="20"/>
                <w:szCs w:val="20"/>
              </w:rPr>
              <w:t xml:space="preserve">, </w:t>
            </w:r>
            <w:proofErr w:type="spellStart"/>
            <w:r w:rsidR="0091411E" w:rsidRPr="0091411E">
              <w:rPr>
                <w:rFonts w:ascii="Arial" w:hAnsi="Arial" w:cs="Arial"/>
                <w:sz w:val="20"/>
                <w:szCs w:val="20"/>
              </w:rPr>
              <w:t>izoalkány</w:t>
            </w:r>
            <w:proofErr w:type="spellEnd"/>
            <w:r w:rsidR="0091411E" w:rsidRPr="0091411E">
              <w:rPr>
                <w:rFonts w:ascii="Arial" w:hAnsi="Arial" w:cs="Arial"/>
                <w:sz w:val="20"/>
                <w:szCs w:val="20"/>
              </w:rPr>
              <w:t>, cyklické</w:t>
            </w:r>
          </w:p>
          <w:p w:rsidR="0091411E" w:rsidRPr="0091411E" w:rsidRDefault="0091411E" w:rsidP="00667996">
            <w:pPr>
              <w:autoSpaceDE w:val="0"/>
              <w:autoSpaceDN w:val="0"/>
              <w:adjustRightInd w:val="0"/>
              <w:spacing w:after="0" w:line="240" w:lineRule="auto"/>
              <w:rPr>
                <w:rFonts w:ascii="Arial" w:hAnsi="Arial" w:cs="Arial"/>
                <w:sz w:val="20"/>
                <w:szCs w:val="20"/>
              </w:rPr>
            </w:pPr>
          </w:p>
          <w:p w:rsidR="0091411E" w:rsidRPr="0091411E" w:rsidRDefault="0091411E" w:rsidP="00667996">
            <w:pPr>
              <w:autoSpaceDE w:val="0"/>
              <w:autoSpaceDN w:val="0"/>
              <w:adjustRightInd w:val="0"/>
              <w:spacing w:after="0" w:line="240" w:lineRule="auto"/>
              <w:rPr>
                <w:rFonts w:ascii="Arial" w:hAnsi="Arial" w:cs="Arial"/>
                <w:sz w:val="20"/>
                <w:szCs w:val="20"/>
              </w:rPr>
            </w:pPr>
            <w:r w:rsidRPr="0091411E">
              <w:rPr>
                <w:rFonts w:ascii="Arial" w:hAnsi="Arial" w:cs="Arial"/>
                <w:sz w:val="20"/>
                <w:szCs w:val="20"/>
              </w:rPr>
              <w:t>&gt;=30 % alifatické uhľovodíky</w:t>
            </w:r>
          </w:p>
        </w:tc>
      </w:tr>
    </w:tbl>
    <w:p w:rsidR="004C5630" w:rsidRPr="0091411E"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91411E"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1411E" w:rsidRDefault="004C5630" w:rsidP="00667996">
            <w:pPr>
              <w:autoSpaceDE w:val="0"/>
              <w:autoSpaceDN w:val="0"/>
              <w:adjustRightInd w:val="0"/>
              <w:spacing w:after="0" w:line="240" w:lineRule="auto"/>
              <w:ind w:left="90"/>
              <w:rPr>
                <w:rFonts w:ascii="Arial" w:hAnsi="Arial" w:cs="Arial"/>
                <w:sz w:val="20"/>
                <w:szCs w:val="20"/>
              </w:rPr>
            </w:pPr>
            <w:r w:rsidRPr="0091411E">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91411E" w:rsidRDefault="004C5630" w:rsidP="00667996">
            <w:pPr>
              <w:autoSpaceDE w:val="0"/>
              <w:autoSpaceDN w:val="0"/>
              <w:adjustRightInd w:val="0"/>
              <w:spacing w:after="0" w:line="240" w:lineRule="auto"/>
              <w:rPr>
                <w:rFonts w:ascii="Arial" w:hAnsi="Arial" w:cs="Arial"/>
                <w:sz w:val="20"/>
                <w:szCs w:val="20"/>
              </w:rPr>
            </w:pPr>
            <w:r w:rsidRPr="0091411E">
              <w:rPr>
                <w:rFonts w:ascii="Arial" w:hAnsi="Arial" w:cs="Arial"/>
                <w:sz w:val="20"/>
                <w:szCs w:val="20"/>
              </w:rPr>
              <w:t>Látka / zmes neobsahuje látky PBT / vPvB v súlade s nariadením (ES) č. 1907/2006, príloha XIII.</w:t>
            </w:r>
          </w:p>
          <w:p w:rsidR="004C5630" w:rsidRPr="0091411E" w:rsidRDefault="004C5630" w:rsidP="00667996">
            <w:pPr>
              <w:autoSpaceDE w:val="0"/>
              <w:autoSpaceDN w:val="0"/>
              <w:adjustRightInd w:val="0"/>
              <w:spacing w:after="0" w:line="240" w:lineRule="auto"/>
              <w:rPr>
                <w:rFonts w:ascii="Arial" w:hAnsi="Arial" w:cs="Arial"/>
                <w:sz w:val="20"/>
                <w:szCs w:val="20"/>
              </w:rPr>
            </w:pPr>
            <w:r w:rsidRPr="0091411E">
              <w:rPr>
                <w:rFonts w:ascii="Arial" w:hAnsi="Arial" w:cs="Arial"/>
                <w:sz w:val="20"/>
                <w:szCs w:val="20"/>
              </w:rPr>
              <w:t>Žiadne informácie o iných nebezpečenstvách</w:t>
            </w:r>
          </w:p>
        </w:tc>
      </w:tr>
    </w:tbl>
    <w:p w:rsidR="004C5630" w:rsidRPr="00C77988"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C77988" w:rsidTr="00667996">
        <w:tc>
          <w:tcPr>
            <w:tcW w:w="9072" w:type="dxa"/>
            <w:shd w:val="clear" w:color="auto" w:fill="FFFF00"/>
          </w:tcPr>
          <w:p w:rsidR="004C5630" w:rsidRPr="00C77988" w:rsidRDefault="004C5630" w:rsidP="00667996">
            <w:pPr>
              <w:autoSpaceDE w:val="0"/>
              <w:autoSpaceDN w:val="0"/>
              <w:adjustRightInd w:val="0"/>
              <w:spacing w:after="0" w:line="240" w:lineRule="auto"/>
              <w:ind w:left="150"/>
              <w:rPr>
                <w:rFonts w:ascii="Arial" w:hAnsi="Arial" w:cs="Arial"/>
                <w:sz w:val="20"/>
                <w:szCs w:val="20"/>
              </w:rPr>
            </w:pPr>
            <w:r w:rsidRPr="00C77988">
              <w:rPr>
                <w:rFonts w:ascii="Arial" w:hAnsi="Arial" w:cs="Arial"/>
                <w:b/>
                <w:bCs/>
                <w:sz w:val="20"/>
                <w:szCs w:val="20"/>
              </w:rPr>
              <w:t>ODDIEL 3: Zloženie/informácie o zložkách</w:t>
            </w:r>
          </w:p>
        </w:tc>
      </w:tr>
    </w:tbl>
    <w:p w:rsidR="004C5630" w:rsidRPr="00C77988"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C77988" w:rsidTr="00667996">
        <w:tc>
          <w:tcPr>
            <w:tcW w:w="9072" w:type="dxa"/>
            <w:shd w:val="clear" w:color="auto" w:fill="auto"/>
          </w:tcPr>
          <w:p w:rsidR="004C5630" w:rsidRPr="00C77988" w:rsidRDefault="004C5630" w:rsidP="00667996">
            <w:pPr>
              <w:autoSpaceDE w:val="0"/>
              <w:autoSpaceDN w:val="0"/>
              <w:adjustRightInd w:val="0"/>
              <w:spacing w:after="0" w:line="240" w:lineRule="auto"/>
              <w:ind w:left="90"/>
              <w:rPr>
                <w:rFonts w:ascii="Arial" w:hAnsi="Arial" w:cs="Arial"/>
                <w:sz w:val="20"/>
                <w:szCs w:val="20"/>
              </w:rPr>
            </w:pPr>
            <w:r w:rsidRPr="00C77988">
              <w:rPr>
                <w:rFonts w:ascii="Arial" w:hAnsi="Arial" w:cs="Arial"/>
                <w:sz w:val="20"/>
                <w:szCs w:val="20"/>
              </w:rPr>
              <w:t>3.1. Látky: netýka sa</w:t>
            </w:r>
          </w:p>
        </w:tc>
      </w:tr>
    </w:tbl>
    <w:p w:rsidR="004C5630" w:rsidRDefault="004C5630" w:rsidP="004C5630">
      <w:pPr>
        <w:spacing w:after="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34"/>
        <w:gridCol w:w="1602"/>
        <w:gridCol w:w="1707"/>
        <w:gridCol w:w="1135"/>
        <w:gridCol w:w="1560"/>
        <w:gridCol w:w="1139"/>
      </w:tblGrid>
      <w:tr w:rsidR="004C5630" w:rsidRPr="00D856C7" w:rsidTr="0091411E">
        <w:tc>
          <w:tcPr>
            <w:tcW w:w="9077" w:type="dxa"/>
            <w:gridSpan w:val="6"/>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91411E">
        <w:tblPrEx>
          <w:tblBorders>
            <w:top w:val="none" w:sz="0" w:space="0" w:color="auto"/>
            <w:left w:val="none" w:sz="0" w:space="0" w:color="auto"/>
            <w:bottom w:val="none" w:sz="0" w:space="0" w:color="auto"/>
            <w:right w:val="none" w:sz="0" w:space="0" w:color="auto"/>
          </w:tblBorders>
        </w:tblPrEx>
        <w:tc>
          <w:tcPr>
            <w:tcW w:w="19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91411E" w:rsidRPr="00921922" w:rsidTr="0091411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34" w:type="dxa"/>
            <w:tcBorders>
              <w:top w:val="single" w:sz="4" w:space="0" w:color="auto"/>
              <w:left w:val="single" w:sz="4" w:space="0" w:color="auto"/>
              <w:bottom w:val="single" w:sz="4" w:space="0" w:color="auto"/>
              <w:right w:val="single" w:sz="4" w:space="0" w:color="auto"/>
            </w:tcBorders>
          </w:tcPr>
          <w:p w:rsidR="0091411E" w:rsidRDefault="0091411E" w:rsidP="0091411E">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uhľovodíky C7, n-</w:t>
            </w:r>
            <w:proofErr w:type="spellStart"/>
            <w:r w:rsidRPr="00921922">
              <w:rPr>
                <w:rFonts w:ascii="Arial" w:hAnsi="Arial" w:cs="Arial"/>
                <w:sz w:val="17"/>
                <w:szCs w:val="17"/>
              </w:rPr>
              <w:t>alkány</w:t>
            </w:r>
            <w:proofErr w:type="spellEnd"/>
            <w:r w:rsidRPr="00921922">
              <w:rPr>
                <w:rFonts w:ascii="Arial" w:hAnsi="Arial" w:cs="Arial"/>
                <w:sz w:val="17"/>
                <w:szCs w:val="17"/>
              </w:rPr>
              <w:t xml:space="preserve">, </w:t>
            </w:r>
            <w:proofErr w:type="spellStart"/>
            <w:r w:rsidRPr="00921922">
              <w:rPr>
                <w:rFonts w:ascii="Arial" w:hAnsi="Arial" w:cs="Arial"/>
                <w:sz w:val="17"/>
                <w:szCs w:val="17"/>
              </w:rPr>
              <w:t>izoalkány</w:t>
            </w:r>
            <w:proofErr w:type="spellEnd"/>
            <w:r w:rsidRPr="00921922">
              <w:rPr>
                <w:rFonts w:ascii="Arial" w:hAnsi="Arial" w:cs="Arial"/>
                <w:sz w:val="17"/>
                <w:szCs w:val="17"/>
              </w:rPr>
              <w:t>, cyklické</w:t>
            </w:r>
          </w:p>
        </w:tc>
        <w:tc>
          <w:tcPr>
            <w:tcW w:w="1602" w:type="dxa"/>
            <w:tcBorders>
              <w:top w:val="single" w:sz="4" w:space="0" w:color="auto"/>
              <w:left w:val="single" w:sz="4" w:space="0" w:color="auto"/>
              <w:bottom w:val="single" w:sz="4" w:space="0" w:color="auto"/>
              <w:right w:val="single" w:sz="4" w:space="0" w:color="auto"/>
            </w:tcBorders>
          </w:tcPr>
          <w:p w:rsidR="0091411E" w:rsidRPr="00921922" w:rsidRDefault="0091411E" w:rsidP="0091411E">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w:t>
            </w:r>
          </w:p>
          <w:p w:rsidR="0091411E" w:rsidRPr="00921922" w:rsidRDefault="0091411E" w:rsidP="0091411E">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927-510-4</w:t>
            </w:r>
          </w:p>
          <w:p w:rsidR="0091411E" w:rsidRDefault="0091411E" w:rsidP="0091411E">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01-2119475133-43</w:t>
            </w:r>
          </w:p>
        </w:tc>
        <w:tc>
          <w:tcPr>
            <w:tcW w:w="1707" w:type="dxa"/>
            <w:tcBorders>
              <w:top w:val="single" w:sz="4" w:space="0" w:color="auto"/>
              <w:left w:val="single" w:sz="4" w:space="0" w:color="auto"/>
              <w:bottom w:val="single" w:sz="4" w:space="0" w:color="auto"/>
              <w:right w:val="single" w:sz="4" w:space="0" w:color="auto"/>
            </w:tcBorders>
          </w:tcPr>
          <w:p w:rsidR="0091411E" w:rsidRDefault="0091411E"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Flam. Liq. 2</w:t>
            </w:r>
          </w:p>
          <w:p w:rsidR="0091411E" w:rsidRDefault="0091411E"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Asp. Tox. 1</w:t>
            </w:r>
            <w:r w:rsidRPr="00921922">
              <w:rPr>
                <w:rFonts w:ascii="Arial" w:hAnsi="Arial" w:cs="Arial"/>
                <w:sz w:val="17"/>
                <w:szCs w:val="17"/>
              </w:rPr>
              <w:t xml:space="preserve"> </w:t>
            </w:r>
          </w:p>
          <w:p w:rsidR="0091411E" w:rsidRDefault="0091411E"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Skin Irrit. 2 </w:t>
            </w:r>
          </w:p>
          <w:p w:rsidR="0091411E" w:rsidRDefault="0091411E"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STOT SE 3</w:t>
            </w:r>
            <w:r w:rsidRPr="00921922">
              <w:rPr>
                <w:rFonts w:ascii="Arial" w:hAnsi="Arial" w:cs="Arial"/>
                <w:sz w:val="17"/>
                <w:szCs w:val="17"/>
              </w:rPr>
              <w:t xml:space="preserve"> </w:t>
            </w:r>
          </w:p>
          <w:p w:rsidR="0091411E" w:rsidRDefault="0091411E" w:rsidP="0091411E">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 xml:space="preserve">Aquatic Chronic 2 </w:t>
            </w:r>
          </w:p>
          <w:p w:rsidR="0091411E" w:rsidRDefault="0091411E" w:rsidP="0091411E">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EUH 066</w:t>
            </w:r>
          </w:p>
        </w:tc>
        <w:tc>
          <w:tcPr>
            <w:tcW w:w="1135" w:type="dxa"/>
            <w:tcBorders>
              <w:top w:val="single" w:sz="4" w:space="0" w:color="auto"/>
              <w:left w:val="single" w:sz="4" w:space="0" w:color="auto"/>
              <w:bottom w:val="single" w:sz="4" w:space="0" w:color="auto"/>
              <w:right w:val="single" w:sz="4" w:space="0" w:color="auto"/>
            </w:tcBorders>
          </w:tcPr>
          <w:p w:rsidR="0091411E" w:rsidRDefault="0091411E"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H225</w:t>
            </w:r>
          </w:p>
          <w:p w:rsidR="0091411E" w:rsidRDefault="0091411E" w:rsidP="0091411E">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H30</w:t>
            </w:r>
            <w:r>
              <w:rPr>
                <w:rFonts w:ascii="Arial" w:hAnsi="Arial" w:cs="Arial"/>
                <w:sz w:val="17"/>
                <w:szCs w:val="17"/>
              </w:rPr>
              <w:t>4</w:t>
            </w:r>
          </w:p>
          <w:p w:rsidR="0091411E" w:rsidRDefault="0091411E"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H315</w:t>
            </w:r>
          </w:p>
          <w:p w:rsidR="0091411E" w:rsidRDefault="0091411E" w:rsidP="0091411E">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H336</w:t>
            </w:r>
          </w:p>
          <w:p w:rsidR="0091411E" w:rsidRDefault="0091411E" w:rsidP="0091411E">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 xml:space="preserve">H411 </w:t>
            </w:r>
          </w:p>
          <w:p w:rsidR="0091411E" w:rsidRDefault="0091411E" w:rsidP="0091411E">
            <w:pPr>
              <w:autoSpaceDE w:val="0"/>
              <w:autoSpaceDN w:val="0"/>
              <w:adjustRightInd w:val="0"/>
              <w:spacing w:after="0" w:line="240" w:lineRule="auto"/>
              <w:rPr>
                <w:rFonts w:ascii="Arial" w:hAnsi="Arial" w:cs="Arial"/>
                <w:sz w:val="17"/>
                <w:szCs w:val="17"/>
              </w:rPr>
            </w:pPr>
          </w:p>
        </w:tc>
        <w:tc>
          <w:tcPr>
            <w:tcW w:w="1560" w:type="dxa"/>
            <w:tcBorders>
              <w:top w:val="single" w:sz="4" w:space="0" w:color="auto"/>
              <w:left w:val="single" w:sz="4" w:space="0" w:color="auto"/>
              <w:bottom w:val="single" w:sz="4" w:space="0" w:color="auto"/>
              <w:right w:val="single" w:sz="4" w:space="0" w:color="auto"/>
            </w:tcBorders>
          </w:tcPr>
          <w:p w:rsidR="0091411E" w:rsidRDefault="0091411E" w:rsidP="0091411E">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GHS02 </w:t>
            </w:r>
          </w:p>
          <w:p w:rsidR="0091411E" w:rsidRDefault="0091411E" w:rsidP="0091411E">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GHS07 </w:t>
            </w:r>
          </w:p>
          <w:p w:rsidR="0091411E" w:rsidRDefault="0091411E" w:rsidP="0091411E">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GHS08 </w:t>
            </w:r>
          </w:p>
          <w:p w:rsidR="0091411E" w:rsidRDefault="0091411E"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GHS09</w:t>
            </w:r>
          </w:p>
          <w:p w:rsidR="0091411E" w:rsidRDefault="0091411E" w:rsidP="0091411E">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tcPr>
          <w:p w:rsidR="0091411E" w:rsidRPr="00FC7874" w:rsidRDefault="0091411E"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(25 - 50</w:t>
            </w:r>
            <w:r w:rsidRPr="00D11031">
              <w:rPr>
                <w:rFonts w:ascii="Arial" w:hAnsi="Arial" w:cs="Arial"/>
                <w:sz w:val="17"/>
                <w:szCs w:val="17"/>
              </w:rPr>
              <w:t>) %</w:t>
            </w:r>
          </w:p>
        </w:tc>
      </w:tr>
      <w:tr w:rsidR="0091411E" w:rsidRPr="00FC7874" w:rsidTr="0091411E">
        <w:tblPrEx>
          <w:tblBorders>
            <w:top w:val="none" w:sz="0" w:space="0" w:color="auto"/>
            <w:left w:val="none" w:sz="0" w:space="0" w:color="auto"/>
            <w:bottom w:val="none" w:sz="0" w:space="0" w:color="auto"/>
            <w:right w:val="none" w:sz="0" w:space="0" w:color="auto"/>
          </w:tblBorders>
        </w:tblPrEx>
        <w:tc>
          <w:tcPr>
            <w:tcW w:w="1934" w:type="dxa"/>
            <w:tcBorders>
              <w:top w:val="single" w:sz="4" w:space="0" w:color="auto"/>
              <w:left w:val="single" w:sz="4" w:space="0" w:color="auto"/>
              <w:bottom w:val="single" w:sz="4" w:space="0" w:color="auto"/>
              <w:right w:val="single" w:sz="4" w:space="0" w:color="auto"/>
            </w:tcBorders>
            <w:shd w:val="clear" w:color="auto" w:fill="auto"/>
          </w:tcPr>
          <w:p w:rsidR="0091411E" w:rsidRDefault="0091411E" w:rsidP="0091411E">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ťažký benzín (ropný), ťažká frakcia, hydrogenovaný;</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91411E" w:rsidRDefault="0091411E" w:rsidP="0091411E">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 xml:space="preserve">64742-48-9 </w:t>
            </w:r>
          </w:p>
          <w:p w:rsidR="0091411E" w:rsidRDefault="0091411E" w:rsidP="0091411E">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265-150-3</w:t>
            </w:r>
          </w:p>
          <w:p w:rsidR="0091411E" w:rsidRDefault="0091411E" w:rsidP="0091411E">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01-2119486659-16</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1411E" w:rsidRPr="00065DF7" w:rsidRDefault="0091411E" w:rsidP="0091411E">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 xml:space="preserve">Carc. 1B </w:t>
            </w:r>
          </w:p>
          <w:p w:rsidR="0091411E" w:rsidRPr="00065DF7" w:rsidRDefault="0091411E" w:rsidP="0091411E">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 xml:space="preserve">Muta. 1B </w:t>
            </w:r>
          </w:p>
          <w:p w:rsidR="0091411E" w:rsidRPr="00065DF7" w:rsidRDefault="0091411E" w:rsidP="0091411E">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 xml:space="preserve">Asp. Tox. 1 </w:t>
            </w:r>
          </w:p>
          <w:p w:rsidR="0091411E" w:rsidRDefault="0091411E" w:rsidP="0091411E">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Poznámka P</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1411E" w:rsidRPr="00065DF7" w:rsidRDefault="0091411E" w:rsidP="0091411E">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 xml:space="preserve">H350 </w:t>
            </w:r>
          </w:p>
          <w:p w:rsidR="0091411E" w:rsidRPr="00065DF7" w:rsidRDefault="0091411E" w:rsidP="0091411E">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 xml:space="preserve">H340 </w:t>
            </w:r>
          </w:p>
          <w:p w:rsidR="0091411E" w:rsidRDefault="0091411E" w:rsidP="0091411E">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H304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411E" w:rsidRPr="00065DF7" w:rsidRDefault="0091411E" w:rsidP="0091411E">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 xml:space="preserve">GHS08 </w:t>
            </w:r>
          </w:p>
          <w:p w:rsidR="0091411E" w:rsidRDefault="0091411E" w:rsidP="0091411E">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91411E" w:rsidRDefault="0091411E"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(25 - 50</w:t>
            </w:r>
            <w:r w:rsidRPr="00D11031">
              <w:rPr>
                <w:rFonts w:ascii="Arial" w:hAnsi="Arial" w:cs="Arial"/>
                <w:sz w:val="17"/>
                <w:szCs w:val="17"/>
              </w:rPr>
              <w:t>) %</w:t>
            </w:r>
          </w:p>
        </w:tc>
      </w:tr>
    </w:tbl>
    <w:p w:rsidR="0091411E" w:rsidRDefault="0091411E"/>
    <w:tbl>
      <w:tblPr>
        <w:tblW w:w="9077" w:type="dxa"/>
        <w:tblInd w:w="-5" w:type="dxa"/>
        <w:tblLayout w:type="fixed"/>
        <w:tblCellMar>
          <w:left w:w="70" w:type="dxa"/>
          <w:right w:w="70" w:type="dxa"/>
        </w:tblCellMar>
        <w:tblLook w:val="0000" w:firstRow="0" w:lastRow="0" w:firstColumn="0" w:lastColumn="0" w:noHBand="0" w:noVBand="0"/>
      </w:tblPr>
      <w:tblGrid>
        <w:gridCol w:w="1934"/>
        <w:gridCol w:w="1602"/>
        <w:gridCol w:w="1707"/>
        <w:gridCol w:w="1135"/>
        <w:gridCol w:w="1560"/>
        <w:gridCol w:w="1139"/>
      </w:tblGrid>
      <w:tr w:rsidR="0091411E" w:rsidRPr="004205EA" w:rsidTr="0091411E">
        <w:tc>
          <w:tcPr>
            <w:tcW w:w="1934" w:type="dxa"/>
            <w:tcBorders>
              <w:top w:val="single" w:sz="4" w:space="0" w:color="auto"/>
              <w:left w:val="single" w:sz="4" w:space="0" w:color="auto"/>
              <w:bottom w:val="single" w:sz="4" w:space="0" w:color="auto"/>
              <w:right w:val="single" w:sz="4" w:space="0" w:color="auto"/>
            </w:tcBorders>
            <w:shd w:val="clear" w:color="auto" w:fill="auto"/>
          </w:tcPr>
          <w:p w:rsidR="0091411E" w:rsidRPr="000815ED" w:rsidRDefault="0091411E"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Izobután</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91411E" w:rsidRDefault="0091411E"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75-28-5</w:t>
            </w:r>
          </w:p>
          <w:p w:rsidR="0091411E" w:rsidRDefault="0091411E"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200-857-2</w:t>
            </w:r>
          </w:p>
          <w:p w:rsidR="0091411E" w:rsidRPr="000815ED" w:rsidRDefault="0091411E"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01-2119485395-27</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1411E" w:rsidRDefault="0091411E"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91411E" w:rsidRPr="000815ED" w:rsidRDefault="0091411E"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Press. Gas</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1411E" w:rsidRDefault="0091411E"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91411E" w:rsidRPr="000815ED" w:rsidRDefault="0091411E"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1411E" w:rsidRDefault="0091411E"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91411E" w:rsidRDefault="0091411E"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GHS04</w:t>
            </w:r>
          </w:p>
          <w:p w:rsidR="0091411E" w:rsidRDefault="0091411E"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91411E" w:rsidRDefault="0091411E" w:rsidP="0091411E">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w:t>
            </w:r>
            <w:r>
              <w:rPr>
                <w:rFonts w:ascii="Arial" w:hAnsi="Arial" w:cs="Arial"/>
                <w:sz w:val="17"/>
                <w:szCs w:val="17"/>
              </w:rPr>
              <w:t>10</w:t>
            </w:r>
            <w:r w:rsidRPr="004205EA">
              <w:rPr>
                <w:rFonts w:ascii="Arial" w:hAnsi="Arial" w:cs="Arial"/>
                <w:sz w:val="17"/>
                <w:szCs w:val="17"/>
              </w:rPr>
              <w:t xml:space="preserve"> - </w:t>
            </w:r>
            <w:r>
              <w:rPr>
                <w:rFonts w:ascii="Arial" w:hAnsi="Arial" w:cs="Arial"/>
                <w:sz w:val="17"/>
                <w:szCs w:val="17"/>
              </w:rPr>
              <w:t>25</w:t>
            </w:r>
            <w:r w:rsidRPr="004205EA">
              <w:rPr>
                <w:rFonts w:ascii="Arial" w:hAnsi="Arial" w:cs="Arial"/>
                <w:sz w:val="17"/>
                <w:szCs w:val="17"/>
              </w:rPr>
              <w:t>) %</w:t>
            </w:r>
          </w:p>
        </w:tc>
      </w:tr>
      <w:tr w:rsidR="009A7B8D" w:rsidRPr="004205EA" w:rsidTr="009A7B8D">
        <w:tc>
          <w:tcPr>
            <w:tcW w:w="1934" w:type="dxa"/>
            <w:tcBorders>
              <w:top w:val="single" w:sz="4" w:space="0" w:color="auto"/>
              <w:left w:val="single" w:sz="4" w:space="0" w:color="auto"/>
              <w:bottom w:val="single" w:sz="4" w:space="0" w:color="auto"/>
              <w:right w:val="single" w:sz="4" w:space="0" w:color="auto"/>
            </w:tcBorders>
            <w:shd w:val="clear" w:color="auto" w:fill="auto"/>
          </w:tcPr>
          <w:p w:rsidR="009A7B8D" w:rsidRPr="00846B73" w:rsidRDefault="009A7B8D"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Propán</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9A7B8D" w:rsidRDefault="009A7B8D"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74-98-6</w:t>
            </w:r>
          </w:p>
          <w:p w:rsidR="009A7B8D" w:rsidRDefault="009A7B8D"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200-827-9</w:t>
            </w:r>
          </w:p>
          <w:p w:rsidR="009A7B8D" w:rsidRPr="00846B73" w:rsidRDefault="009A7B8D"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01-2119486944-21</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9A7B8D" w:rsidRDefault="009A7B8D"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9A7B8D" w:rsidRDefault="009A7B8D"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Press. Gas (stlačený plyn)</w:t>
            </w:r>
          </w:p>
          <w:p w:rsidR="009A7B8D" w:rsidRDefault="009A7B8D" w:rsidP="0091411E">
            <w:pPr>
              <w:autoSpaceDE w:val="0"/>
              <w:autoSpaceDN w:val="0"/>
              <w:adjustRightInd w:val="0"/>
              <w:spacing w:after="0" w:line="240" w:lineRule="auto"/>
              <w:rPr>
                <w:rFonts w:ascii="Arial" w:hAnsi="Arial" w:cs="Arial"/>
                <w:sz w:val="17"/>
                <w:szCs w:val="17"/>
              </w:rPr>
            </w:pPr>
          </w:p>
          <w:p w:rsidR="009A7B8D" w:rsidRPr="00846B73" w:rsidRDefault="009A7B8D"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Poznámka U</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A7B8D" w:rsidRDefault="009A7B8D"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9A7B8D" w:rsidRPr="00846B73" w:rsidRDefault="009A7B8D"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A7B8D" w:rsidRDefault="009A7B8D"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9A7B8D" w:rsidRPr="00846B73" w:rsidRDefault="009A7B8D" w:rsidP="0091411E">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9A7B8D" w:rsidRDefault="009A7B8D" w:rsidP="0091411E">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(2,5 - 10) %</w:t>
            </w:r>
          </w:p>
        </w:tc>
      </w:tr>
      <w:tr w:rsidR="009A7B8D" w:rsidRPr="00C82EF3" w:rsidTr="009A7B8D">
        <w:tc>
          <w:tcPr>
            <w:tcW w:w="9077" w:type="dxa"/>
            <w:gridSpan w:val="6"/>
            <w:tcBorders>
              <w:top w:val="single" w:sz="4" w:space="0" w:color="auto"/>
              <w:left w:val="single" w:sz="4" w:space="0" w:color="auto"/>
              <w:bottom w:val="single" w:sz="4" w:space="0" w:color="auto"/>
              <w:right w:val="single" w:sz="4" w:space="0" w:color="auto"/>
            </w:tcBorders>
            <w:shd w:val="clear" w:color="auto" w:fill="auto"/>
          </w:tcPr>
          <w:p w:rsidR="009A7B8D" w:rsidRPr="00C82EF3" w:rsidRDefault="009A7B8D" w:rsidP="009A7B8D">
            <w:pPr>
              <w:autoSpaceDE w:val="0"/>
              <w:autoSpaceDN w:val="0"/>
              <w:adjustRightInd w:val="0"/>
              <w:spacing w:after="0" w:line="240" w:lineRule="auto"/>
              <w:ind w:left="90"/>
              <w:rPr>
                <w:rFonts w:ascii="Arial" w:hAnsi="Arial" w:cs="Arial"/>
                <w:sz w:val="20"/>
                <w:szCs w:val="20"/>
              </w:rPr>
            </w:pPr>
            <w:r w:rsidRPr="00C82EF3">
              <w:rPr>
                <w:rFonts w:ascii="Arial" w:hAnsi="Arial" w:cs="Arial"/>
                <w:sz w:val="20"/>
                <w:szCs w:val="20"/>
              </w:rPr>
              <w:t xml:space="preserve">Poznámka C: </w:t>
            </w:r>
          </w:p>
          <w:p w:rsidR="009A7B8D" w:rsidRPr="00C82EF3" w:rsidRDefault="009A7B8D" w:rsidP="009A7B8D">
            <w:pPr>
              <w:autoSpaceDE w:val="0"/>
              <w:autoSpaceDN w:val="0"/>
              <w:adjustRightInd w:val="0"/>
              <w:spacing w:after="0" w:line="240" w:lineRule="auto"/>
              <w:ind w:left="90"/>
              <w:rPr>
                <w:rFonts w:ascii="Arial" w:hAnsi="Arial" w:cs="Arial"/>
                <w:sz w:val="20"/>
                <w:szCs w:val="20"/>
              </w:rPr>
            </w:pPr>
            <w:r w:rsidRPr="00C82EF3">
              <w:rPr>
                <w:rFonts w:ascii="Arial" w:hAnsi="Arial" w:cs="Arial"/>
                <w:sz w:val="20"/>
                <w:szCs w:val="20"/>
              </w:rPr>
              <w:t xml:space="preserve">Niektoré organické látky sa môžu umiestňovať na trh buď v špecifickej izomérnej forme alebo ako zmes viacerých izomérov. V tomto prípade musí dodávateľ na etikete uviesť, či je látka konkrétnym izomérom alebo zmesou izomérov. </w:t>
            </w:r>
          </w:p>
          <w:p w:rsidR="00766B29" w:rsidRPr="00766B29" w:rsidRDefault="00766B29" w:rsidP="009A7B8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 xml:space="preserve">Poznámka P: </w:t>
            </w:r>
          </w:p>
          <w:p w:rsidR="00766B29" w:rsidRPr="00766B29" w:rsidRDefault="00766B29" w:rsidP="009A7B8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Látka nemusí byť klasifikovaná ako karcinogénna alebo mutagénna, ak sa preukáže, že látka obsahuje menej ako 0,1 hm. % benzénu (</w:t>
            </w:r>
            <w:proofErr w:type="spellStart"/>
            <w:r w:rsidRPr="00766B29">
              <w:rPr>
                <w:rFonts w:ascii="Arial" w:hAnsi="Arial" w:cs="Arial"/>
                <w:sz w:val="20"/>
                <w:szCs w:val="20"/>
              </w:rPr>
              <w:t>Einecs</w:t>
            </w:r>
            <w:proofErr w:type="spellEnd"/>
            <w:r w:rsidRPr="00766B29">
              <w:rPr>
                <w:rFonts w:ascii="Arial" w:hAnsi="Arial" w:cs="Arial"/>
                <w:sz w:val="20"/>
                <w:szCs w:val="20"/>
              </w:rPr>
              <w:t xml:space="preserve"> č. 200-753-7). Ak látka nie je klasifikovaná ako karcinogénna ani mutagénna, mali by sa uplatňovať aspoň bezpečnostné upozornenia (P102-)P260-P262- P301 + P310-P331 Táto poznámka sa vzťahuje len na určité komplexné látky vyrobené z ropy a uvedené v časti 3. </w:t>
            </w:r>
          </w:p>
          <w:p w:rsidR="009A7B8D" w:rsidRPr="00C82EF3" w:rsidRDefault="009A7B8D" w:rsidP="009A7B8D">
            <w:pPr>
              <w:autoSpaceDE w:val="0"/>
              <w:autoSpaceDN w:val="0"/>
              <w:adjustRightInd w:val="0"/>
              <w:spacing w:after="0" w:line="240" w:lineRule="auto"/>
              <w:ind w:left="90"/>
              <w:rPr>
                <w:rFonts w:ascii="Arial" w:hAnsi="Arial" w:cs="Arial"/>
                <w:sz w:val="20"/>
                <w:szCs w:val="20"/>
              </w:rPr>
            </w:pPr>
            <w:r w:rsidRPr="00C82EF3">
              <w:rPr>
                <w:rFonts w:ascii="Arial" w:hAnsi="Arial" w:cs="Arial"/>
                <w:sz w:val="20"/>
                <w:szCs w:val="20"/>
              </w:rPr>
              <w:t>Poznámka U</w:t>
            </w:r>
          </w:p>
          <w:p w:rsidR="009A7B8D" w:rsidRPr="00C82EF3" w:rsidRDefault="009A7B8D" w:rsidP="009A7B8D">
            <w:pPr>
              <w:autoSpaceDE w:val="0"/>
              <w:autoSpaceDN w:val="0"/>
              <w:adjustRightInd w:val="0"/>
              <w:spacing w:after="0" w:line="240" w:lineRule="auto"/>
              <w:ind w:left="90"/>
              <w:rPr>
                <w:rFonts w:ascii="Arial" w:hAnsi="Arial" w:cs="Arial"/>
                <w:sz w:val="20"/>
                <w:szCs w:val="20"/>
              </w:rPr>
            </w:pPr>
            <w:r w:rsidRPr="00C82EF3">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C82EF3">
              <w:rPr>
                <w:rFonts w:ascii="Arial" w:hAnsi="Arial" w:cs="Arial"/>
                <w:sz w:val="20"/>
                <w:szCs w:val="20"/>
              </w:rPr>
              <w:t>Comp</w:t>
            </w:r>
            <w:proofErr w:type="spellEnd"/>
            <w:r w:rsidRPr="00C82EF3">
              <w:rPr>
                <w:rFonts w:ascii="Arial" w:hAnsi="Arial" w:cs="Arial"/>
                <w:sz w:val="20"/>
                <w:szCs w:val="20"/>
              </w:rPr>
              <w:t>.) Press. Gas (Liq.) Press. Gas (</w:t>
            </w:r>
            <w:proofErr w:type="spellStart"/>
            <w:r w:rsidRPr="00C82EF3">
              <w:rPr>
                <w:rFonts w:ascii="Arial" w:hAnsi="Arial" w:cs="Arial"/>
                <w:sz w:val="20"/>
                <w:szCs w:val="20"/>
              </w:rPr>
              <w:t>Ref</w:t>
            </w:r>
            <w:proofErr w:type="spellEnd"/>
            <w:r w:rsidRPr="00C82EF3">
              <w:rPr>
                <w:rFonts w:ascii="Arial" w:hAnsi="Arial" w:cs="Arial"/>
                <w:sz w:val="20"/>
                <w:szCs w:val="20"/>
              </w:rPr>
              <w:t>. Liq.) Press. Gas (</w:t>
            </w:r>
            <w:proofErr w:type="spellStart"/>
            <w:r w:rsidRPr="00C82EF3">
              <w:rPr>
                <w:rFonts w:ascii="Arial" w:hAnsi="Arial" w:cs="Arial"/>
                <w:sz w:val="20"/>
                <w:szCs w:val="20"/>
              </w:rPr>
              <w:t>Diss</w:t>
            </w:r>
            <w:proofErr w:type="spellEnd"/>
            <w:r w:rsidRPr="00C82EF3">
              <w:rPr>
                <w:rFonts w:ascii="Arial" w:hAnsi="Arial" w:cs="Arial"/>
                <w:sz w:val="20"/>
                <w:szCs w:val="20"/>
              </w:rPr>
              <w:t xml:space="preserve">.) Aerosóly sa neklasifikujú ako plyny pod tlakom (pozri prílohu I, časť </w:t>
            </w:r>
            <w:r>
              <w:rPr>
                <w:rFonts w:ascii="Arial" w:hAnsi="Arial" w:cs="Arial"/>
                <w:sz w:val="20"/>
                <w:szCs w:val="20"/>
              </w:rPr>
              <w:t>2, oddiel 2.3.2.1, poznámka 2).</w:t>
            </w:r>
          </w:p>
        </w:tc>
      </w:tr>
    </w:tbl>
    <w:p w:rsidR="00DD79BD" w:rsidRPr="00766B29"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766B29" w:rsidTr="00DD79BD">
        <w:tc>
          <w:tcPr>
            <w:tcW w:w="9072" w:type="dxa"/>
            <w:gridSpan w:val="2"/>
            <w:shd w:val="clear" w:color="auto" w:fill="auto"/>
          </w:tcPr>
          <w:p w:rsidR="00DD79BD" w:rsidRPr="00766B29" w:rsidRDefault="00DD79BD" w:rsidP="000477F4">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 xml:space="preserve">Plné znenie H-výstražných upozornení je v oddiele 16. </w:t>
            </w:r>
          </w:p>
        </w:tc>
      </w:tr>
      <w:tr w:rsidR="00DD79BD" w:rsidRPr="00766B2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766B29" w:rsidP="0091411E">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žiadna</w:t>
            </w:r>
          </w:p>
        </w:tc>
      </w:tr>
      <w:tr w:rsidR="00DD79BD" w:rsidRPr="00766B2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C82EF3">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AA0CDD" w:rsidP="00C82EF3">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žiadna</w:t>
            </w:r>
          </w:p>
        </w:tc>
      </w:tr>
    </w:tbl>
    <w:p w:rsidR="00DD79BD" w:rsidRPr="00766B29"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66B29" w:rsidTr="00DD79BD">
        <w:tc>
          <w:tcPr>
            <w:tcW w:w="9072" w:type="dxa"/>
            <w:shd w:val="clear" w:color="auto" w:fill="FFFF00"/>
          </w:tcPr>
          <w:p w:rsidR="00DD79BD" w:rsidRPr="00766B29" w:rsidRDefault="00DD79BD" w:rsidP="00DD79BD">
            <w:pPr>
              <w:autoSpaceDE w:val="0"/>
              <w:autoSpaceDN w:val="0"/>
              <w:adjustRightInd w:val="0"/>
              <w:spacing w:after="0" w:line="240" w:lineRule="auto"/>
              <w:ind w:left="150"/>
              <w:rPr>
                <w:rFonts w:ascii="Arial" w:hAnsi="Arial" w:cs="Arial"/>
                <w:sz w:val="20"/>
                <w:szCs w:val="20"/>
              </w:rPr>
            </w:pPr>
            <w:r w:rsidRPr="00766B29">
              <w:rPr>
                <w:rFonts w:ascii="Arial" w:hAnsi="Arial" w:cs="Arial"/>
                <w:b/>
                <w:bCs/>
                <w:sz w:val="20"/>
                <w:szCs w:val="20"/>
              </w:rPr>
              <w:t>ODDIEL 4: Opatrenia prvej pomoci</w:t>
            </w:r>
          </w:p>
        </w:tc>
      </w:tr>
    </w:tbl>
    <w:p w:rsidR="00DD79BD" w:rsidRPr="00766B29"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766B29"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766B29" w:rsidRDefault="00AA0CDD" w:rsidP="002133D0">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Ak sa prejavia zdravotné ťažkosti alebo v prípade pochybností, upovedomte lekára a poskytnite mu informácie z tejto karty bezpečnostných údajov.</w:t>
            </w:r>
          </w:p>
        </w:tc>
      </w:tr>
      <w:tr w:rsidR="00DD79BD" w:rsidRPr="00766B29"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4C5630" w:rsidP="004C5630">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Ihneď prerušte expozíciu, dopravte zasiahnutú osobu na čerstvý vzduch. Zaistite zasiahnutú osobu proti prechladnutiu. Zaistite lekárske ošetrenie, ak pretrváva podráždenie, dýchavičnosť alebo iné príznaky. </w:t>
            </w:r>
          </w:p>
        </w:tc>
      </w:tr>
      <w:tr w:rsidR="00DD79BD" w:rsidRPr="00766B29"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AA0CDD" w:rsidP="00AA0CD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Zoblečte postriekaný odev. Umyte postihnuté miesto veľkým množstvom pokiaľ možno vlažnej vody. </w:t>
            </w:r>
          </w:p>
        </w:tc>
      </w:tr>
      <w:tr w:rsidR="00DD79BD" w:rsidRPr="00766B29"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Pokyny na prvú pomoc pri kontakte s</w:t>
            </w:r>
            <w:r w:rsidR="002133D0" w:rsidRPr="00766B29">
              <w:rPr>
                <w:rFonts w:ascii="Arial" w:hAnsi="Arial" w:cs="Arial"/>
                <w:sz w:val="20"/>
                <w:szCs w:val="20"/>
              </w:rPr>
              <w:t> </w:t>
            </w:r>
            <w:r w:rsidRPr="00766B29">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AA0CDD" w:rsidP="002133D0">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766B29"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91411E" w:rsidP="002133D0">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Nepravdepodobné. NEVYVOLÁVAJTE VRACANIE - aj samotné vyvolávanie vracania môže spôsobiť komplikácie, napríklad pri saponátov a ďalších látok vytvárajúcich penu.</w:t>
            </w:r>
          </w:p>
        </w:tc>
      </w:tr>
      <w:tr w:rsidR="00DD79BD" w:rsidRPr="00766B29"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2133D0">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4.2 Najdôležitejšie príznaky a účinky</w:t>
            </w:r>
          </w:p>
        </w:tc>
      </w:tr>
      <w:tr w:rsidR="000477F4" w:rsidRPr="00766B29"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766B29"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766B29" w:rsidRDefault="000477F4"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2133D0" w:rsidRPr="00766B29" w:rsidRDefault="002133D0" w:rsidP="002133D0">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Pri vdýchnutí: </w:t>
            </w:r>
            <w:r w:rsidR="00AA0CDD" w:rsidRPr="00766B29">
              <w:rPr>
                <w:rFonts w:ascii="Arial" w:hAnsi="Arial" w:cs="Arial"/>
                <w:sz w:val="20"/>
                <w:szCs w:val="20"/>
              </w:rPr>
              <w:t>Môže spôsobiť ospalosť alebo závraty.</w:t>
            </w:r>
          </w:p>
          <w:p w:rsidR="0091411E" w:rsidRPr="00766B29" w:rsidRDefault="002133D0" w:rsidP="002133D0">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Pri kontakte s pokožkou: </w:t>
            </w:r>
            <w:r w:rsidR="0091411E" w:rsidRPr="00766B29">
              <w:rPr>
                <w:rFonts w:ascii="Arial" w:hAnsi="Arial" w:cs="Arial"/>
                <w:sz w:val="20"/>
                <w:szCs w:val="20"/>
              </w:rPr>
              <w:t xml:space="preserve">Dráždi kožu. </w:t>
            </w:r>
          </w:p>
          <w:p w:rsidR="00B86951" w:rsidRPr="00766B29" w:rsidRDefault="002133D0" w:rsidP="002133D0">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lastRenderedPageBreak/>
              <w:t xml:space="preserve">Po zasiahnutí očí: </w:t>
            </w:r>
            <w:r w:rsidR="0091411E" w:rsidRPr="00766B29">
              <w:rPr>
                <w:rFonts w:ascii="Arial" w:hAnsi="Arial" w:cs="Arial"/>
                <w:sz w:val="20"/>
                <w:szCs w:val="20"/>
              </w:rPr>
              <w:t>Pri vniknutí do oka môže vyvolať podráždenie.</w:t>
            </w:r>
          </w:p>
          <w:p w:rsidR="000477F4" w:rsidRPr="00766B29" w:rsidRDefault="002133D0" w:rsidP="002133D0">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Po požití: </w:t>
            </w:r>
            <w:r w:rsidR="004C5630" w:rsidRPr="00766B29">
              <w:rPr>
                <w:rFonts w:ascii="Arial" w:hAnsi="Arial" w:cs="Arial"/>
                <w:sz w:val="20"/>
                <w:szCs w:val="20"/>
              </w:rPr>
              <w:t>Podráždenie, nevoľnosť.</w:t>
            </w:r>
          </w:p>
        </w:tc>
      </w:tr>
      <w:tr w:rsidR="000477F4" w:rsidRPr="00766B29"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766B29"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766B29" w:rsidRDefault="000477F4"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766B29" w:rsidRDefault="000477F4" w:rsidP="002133D0">
            <w:pPr>
              <w:autoSpaceDE w:val="0"/>
              <w:autoSpaceDN w:val="0"/>
              <w:adjustRightInd w:val="0"/>
              <w:spacing w:after="0" w:line="240" w:lineRule="auto"/>
              <w:ind w:left="90"/>
              <w:rPr>
                <w:rFonts w:ascii="Arial" w:hAnsi="Arial" w:cs="Arial"/>
                <w:sz w:val="20"/>
                <w:szCs w:val="20"/>
              </w:rPr>
            </w:pPr>
          </w:p>
        </w:tc>
      </w:tr>
      <w:tr w:rsidR="00DD79BD" w:rsidRPr="00766B29"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lastRenderedPageBreak/>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766B29" w:rsidRDefault="002133D0" w:rsidP="002133D0">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Liečba symptomatická.</w:t>
            </w:r>
          </w:p>
          <w:p w:rsidR="00DD79BD" w:rsidRPr="00766B29" w:rsidRDefault="00DD79BD" w:rsidP="002133D0">
            <w:pPr>
              <w:autoSpaceDE w:val="0"/>
              <w:autoSpaceDN w:val="0"/>
              <w:adjustRightInd w:val="0"/>
              <w:spacing w:after="0" w:line="240" w:lineRule="auto"/>
              <w:rPr>
                <w:rFonts w:ascii="Arial" w:hAnsi="Arial" w:cs="Arial"/>
                <w:sz w:val="20"/>
                <w:szCs w:val="20"/>
              </w:rPr>
            </w:pPr>
          </w:p>
        </w:tc>
      </w:tr>
      <w:tr w:rsidR="00DD79BD" w:rsidRPr="00766B29"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766B29" w:rsidRDefault="00DD79BD" w:rsidP="002133D0">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neuvádzajú sa</w:t>
            </w:r>
          </w:p>
          <w:p w:rsidR="000772E8" w:rsidRPr="00766B29" w:rsidRDefault="000772E8" w:rsidP="002133D0">
            <w:pPr>
              <w:autoSpaceDE w:val="0"/>
              <w:autoSpaceDN w:val="0"/>
              <w:adjustRightInd w:val="0"/>
              <w:spacing w:after="0" w:line="240" w:lineRule="auto"/>
              <w:rPr>
                <w:rFonts w:ascii="Arial" w:hAnsi="Arial" w:cs="Arial"/>
                <w:sz w:val="20"/>
                <w:szCs w:val="20"/>
              </w:rPr>
            </w:pPr>
          </w:p>
        </w:tc>
      </w:tr>
    </w:tbl>
    <w:p w:rsidR="00C82EF3" w:rsidRPr="00766B29" w:rsidRDefault="00C82EF3" w:rsidP="00C82EF3">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766B29" w:rsidTr="00C82EF3">
        <w:tc>
          <w:tcPr>
            <w:tcW w:w="9077" w:type="dxa"/>
            <w:shd w:val="clear" w:color="auto" w:fill="FFFF00"/>
          </w:tcPr>
          <w:p w:rsidR="00DD79BD" w:rsidRPr="00766B29" w:rsidRDefault="00DD79BD" w:rsidP="00AF72A9">
            <w:pPr>
              <w:autoSpaceDE w:val="0"/>
              <w:autoSpaceDN w:val="0"/>
              <w:adjustRightInd w:val="0"/>
              <w:spacing w:after="0" w:line="240" w:lineRule="auto"/>
              <w:ind w:left="150"/>
              <w:rPr>
                <w:rFonts w:ascii="Arial" w:hAnsi="Arial" w:cs="Arial"/>
                <w:sz w:val="20"/>
                <w:szCs w:val="20"/>
              </w:rPr>
            </w:pPr>
            <w:r w:rsidRPr="00766B29">
              <w:rPr>
                <w:rFonts w:ascii="Arial" w:hAnsi="Arial" w:cs="Arial"/>
                <w:b/>
                <w:bCs/>
                <w:sz w:val="20"/>
                <w:szCs w:val="20"/>
              </w:rPr>
              <w:t>ODDIEL 5: Protipožiarne opatrenia</w:t>
            </w:r>
          </w:p>
        </w:tc>
      </w:tr>
    </w:tbl>
    <w:p w:rsidR="00DD79BD" w:rsidRPr="00766B29"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766B29"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4C5630" w:rsidP="002133D0">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Pena odolná alkoholu, oxid uhličitý, prášok, voda - striekajúci prúd, vodná hmla.</w:t>
            </w:r>
          </w:p>
        </w:tc>
      </w:tr>
      <w:tr w:rsidR="00DD79BD" w:rsidRPr="00766B29"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4C5630" w:rsidP="002133D0">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Voda - plný prúd.</w:t>
            </w:r>
          </w:p>
        </w:tc>
      </w:tr>
      <w:tr w:rsidR="00DD79BD" w:rsidRPr="00766B29"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2133D0" w:rsidP="002133D0">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Pri požiari môže dochádzať k vzniku oxidu uhoľnatého a uhličitého a ďalších toxických plynov. Vdychovanie nebezpečných rozkladných (</w:t>
            </w:r>
            <w:proofErr w:type="spellStart"/>
            <w:r w:rsidRPr="00766B29">
              <w:rPr>
                <w:rFonts w:ascii="Arial" w:hAnsi="Arial" w:cs="Arial"/>
                <w:sz w:val="20"/>
                <w:szCs w:val="20"/>
              </w:rPr>
              <w:t>pyrolýznych</w:t>
            </w:r>
            <w:proofErr w:type="spellEnd"/>
            <w:r w:rsidRPr="00766B29">
              <w:rPr>
                <w:rFonts w:ascii="Arial" w:hAnsi="Arial" w:cs="Arial"/>
                <w:sz w:val="20"/>
                <w:szCs w:val="20"/>
              </w:rPr>
              <w:t xml:space="preserve">) produktov môže spôsobiť vážne poškodenie zdravia. </w:t>
            </w:r>
          </w:p>
        </w:tc>
      </w:tr>
      <w:tr w:rsidR="00DD79BD" w:rsidRPr="00766B29"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310718" w:rsidP="00310718">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766B29">
              <w:rPr>
                <w:rFonts w:ascii="Arial" w:hAnsi="Arial" w:cs="Arial"/>
                <w:sz w:val="20"/>
                <w:szCs w:val="20"/>
              </w:rPr>
              <w:t>hasivo</w:t>
            </w:r>
            <w:proofErr w:type="spellEnd"/>
            <w:r w:rsidRPr="00766B29">
              <w:rPr>
                <w:rFonts w:ascii="Arial" w:hAnsi="Arial" w:cs="Arial"/>
                <w:sz w:val="20"/>
                <w:szCs w:val="20"/>
              </w:rPr>
              <w:t xml:space="preserve"> nenechajte uniknúť do kanalizácie, povrchových a podzemných vôd.</w:t>
            </w:r>
          </w:p>
        </w:tc>
      </w:tr>
      <w:tr w:rsidR="00DD79BD" w:rsidRPr="00766B29"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neuvádza sa</w:t>
            </w:r>
          </w:p>
        </w:tc>
      </w:tr>
    </w:tbl>
    <w:p w:rsidR="00C82EF3" w:rsidRPr="00766B29" w:rsidRDefault="00C82EF3"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66B29" w:rsidTr="00DD79BD">
        <w:tc>
          <w:tcPr>
            <w:tcW w:w="9072" w:type="dxa"/>
            <w:shd w:val="clear" w:color="auto" w:fill="FFFF00"/>
          </w:tcPr>
          <w:p w:rsidR="00DD79BD" w:rsidRPr="00766B29" w:rsidRDefault="00DD79BD" w:rsidP="00DD79BD">
            <w:pPr>
              <w:autoSpaceDE w:val="0"/>
              <w:autoSpaceDN w:val="0"/>
              <w:adjustRightInd w:val="0"/>
              <w:spacing w:after="0" w:line="240" w:lineRule="auto"/>
              <w:ind w:left="150"/>
              <w:rPr>
                <w:rFonts w:ascii="Arial" w:hAnsi="Arial" w:cs="Arial"/>
                <w:sz w:val="20"/>
                <w:szCs w:val="20"/>
              </w:rPr>
            </w:pPr>
            <w:r w:rsidRPr="00766B29">
              <w:rPr>
                <w:rFonts w:ascii="Arial" w:hAnsi="Arial" w:cs="Arial"/>
                <w:b/>
                <w:bCs/>
                <w:sz w:val="20"/>
                <w:szCs w:val="20"/>
              </w:rPr>
              <w:t>ODDIEL 6: Opatrenia pri náhodnom uvoľnení</w:t>
            </w:r>
          </w:p>
        </w:tc>
      </w:tr>
    </w:tbl>
    <w:p w:rsidR="00DD79BD" w:rsidRPr="00766B29"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66B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AA0CDD" w:rsidP="00763E56">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w:t>
            </w:r>
          </w:p>
        </w:tc>
      </w:tr>
      <w:tr w:rsidR="00DD79BD" w:rsidRPr="00766B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2133D0" w:rsidP="002133D0">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Zabráňte kontaminácii pôdy a úniku do povrchových alebo podzemných vôd. </w:t>
            </w:r>
          </w:p>
        </w:tc>
      </w:tr>
      <w:tr w:rsidR="00DD79BD" w:rsidRPr="00766B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763E56"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766B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2133D0"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7, </w:t>
            </w:r>
            <w:r w:rsidR="00DD79BD" w:rsidRPr="00766B29">
              <w:rPr>
                <w:rFonts w:ascii="Arial" w:hAnsi="Arial" w:cs="Arial"/>
                <w:sz w:val="20"/>
                <w:szCs w:val="20"/>
              </w:rPr>
              <w:t>8, 13</w:t>
            </w:r>
          </w:p>
        </w:tc>
      </w:tr>
    </w:tbl>
    <w:p w:rsidR="00E9219D" w:rsidRPr="00766B29" w:rsidRDefault="00E9219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66B29" w:rsidTr="00DD79BD">
        <w:tc>
          <w:tcPr>
            <w:tcW w:w="9072" w:type="dxa"/>
            <w:shd w:val="clear" w:color="auto" w:fill="FFFF00"/>
          </w:tcPr>
          <w:p w:rsidR="00DD79BD" w:rsidRPr="00766B29" w:rsidRDefault="00DD79BD" w:rsidP="00DD79BD">
            <w:pPr>
              <w:autoSpaceDE w:val="0"/>
              <w:autoSpaceDN w:val="0"/>
              <w:adjustRightInd w:val="0"/>
              <w:spacing w:after="0" w:line="240" w:lineRule="auto"/>
              <w:ind w:left="150"/>
              <w:rPr>
                <w:rFonts w:ascii="Arial" w:hAnsi="Arial" w:cs="Arial"/>
                <w:sz w:val="20"/>
                <w:szCs w:val="20"/>
              </w:rPr>
            </w:pPr>
            <w:r w:rsidRPr="00766B29">
              <w:rPr>
                <w:rFonts w:ascii="Arial" w:hAnsi="Arial" w:cs="Arial"/>
                <w:b/>
                <w:bCs/>
                <w:sz w:val="20"/>
                <w:szCs w:val="20"/>
              </w:rPr>
              <w:t>ODDIEL 7: Zaobchádzanie a skladovanie</w:t>
            </w:r>
          </w:p>
        </w:tc>
      </w:tr>
    </w:tbl>
    <w:p w:rsidR="00DD79BD" w:rsidRPr="00766B29"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66B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4205EA" w:rsidP="002133D0">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Z</w:t>
            </w:r>
            <w:r w:rsidR="00AA0CDD" w:rsidRPr="00766B29">
              <w:rPr>
                <w:rFonts w:ascii="Arial" w:hAnsi="Arial" w:cs="Arial"/>
                <w:sz w:val="20"/>
                <w:szCs w:val="20"/>
              </w:rPr>
              <w:t xml:space="preserve">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w:t>
            </w:r>
            <w:r w:rsidR="00AA0CDD" w:rsidRPr="00766B29">
              <w:rPr>
                <w:rFonts w:ascii="Arial" w:hAnsi="Arial" w:cs="Arial"/>
                <w:sz w:val="20"/>
                <w:szCs w:val="20"/>
              </w:rPr>
              <w:lastRenderedPageBreak/>
              <w:t>neiskriace nástroje. Odporúča sa používať antistatický odev aj obuv. Nevdychujte aerosóly. Zabráňte kontaktu s pokožkou a očami. Nefajčite. Chráňte pred priamym slnečným žiarením. Neprepichujte alebo nespaľujte ju, a to ani po spotrebovaní obsahu. Po manipulácii starostlivo umyte ruky a zasiahnuté časti tela. Používajte iba na voľnom priestranstve alebo v dobre vetranom priestore. Používajte osobné ochranné pracovné prostriedky podľa oddielu 8. Dbajte na platné právne predpisy o bezpečnosti a ochrane zdravia.</w:t>
            </w:r>
          </w:p>
        </w:tc>
      </w:tr>
      <w:tr w:rsidR="00DD79BD" w:rsidRPr="00766B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lastRenderedPageBreak/>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766B29" w:rsidRDefault="00AA0CDD" w:rsidP="00060AD8">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AA0CDD" w:rsidRPr="00766B29" w:rsidRDefault="00AA0CDD" w:rsidP="00060AD8">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Skladovacia trieda 2B - Nádoby so stlačeným plynom (aerosóly) </w:t>
            </w:r>
          </w:p>
          <w:p w:rsidR="00763E56" w:rsidRPr="00766B29" w:rsidRDefault="00AA0CDD" w:rsidP="00060AD8">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Obsah 400 ml</w:t>
            </w:r>
          </w:p>
        </w:tc>
      </w:tr>
      <w:tr w:rsidR="00DD79BD" w:rsidRPr="00766B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neuvádzajú sa</w:t>
            </w:r>
          </w:p>
        </w:tc>
      </w:tr>
    </w:tbl>
    <w:p w:rsidR="00DD79BD" w:rsidRPr="00766B29"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66B29" w:rsidTr="00DD79BD">
        <w:tc>
          <w:tcPr>
            <w:tcW w:w="9072" w:type="dxa"/>
            <w:shd w:val="clear" w:color="auto" w:fill="FFFF00"/>
          </w:tcPr>
          <w:p w:rsidR="00DD79BD" w:rsidRPr="00766B29" w:rsidRDefault="00DD79BD" w:rsidP="00DD79BD">
            <w:pPr>
              <w:autoSpaceDE w:val="0"/>
              <w:autoSpaceDN w:val="0"/>
              <w:adjustRightInd w:val="0"/>
              <w:spacing w:after="0" w:line="240" w:lineRule="auto"/>
              <w:ind w:left="150"/>
              <w:rPr>
                <w:rFonts w:ascii="Arial" w:hAnsi="Arial" w:cs="Arial"/>
                <w:sz w:val="20"/>
                <w:szCs w:val="20"/>
              </w:rPr>
            </w:pPr>
            <w:r w:rsidRPr="00766B29">
              <w:rPr>
                <w:rFonts w:ascii="Arial" w:hAnsi="Arial" w:cs="Arial"/>
                <w:b/>
                <w:bCs/>
                <w:sz w:val="20"/>
                <w:szCs w:val="20"/>
              </w:rPr>
              <w:t>ODDIEL 8: Kontroly expozície/osobná ochrana</w:t>
            </w:r>
          </w:p>
        </w:tc>
      </w:tr>
    </w:tbl>
    <w:p w:rsidR="00DD79BD" w:rsidRPr="00766B29"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766B29"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2133D0"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NPEL:</w:t>
            </w:r>
          </w:p>
          <w:p w:rsidR="005373F0" w:rsidRPr="00766B29" w:rsidRDefault="00766B29" w:rsidP="00060AD8">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žiadna</w:t>
            </w:r>
          </w:p>
        </w:tc>
      </w:tr>
      <w:tr w:rsidR="00DD79BD" w:rsidRPr="00766B29"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763E56" w:rsidP="002133D0">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766B29"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AA0CDD" w:rsidRPr="00766B29" w:rsidRDefault="00DD79BD"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Ochrana dýchacích orgánov: </w:t>
            </w:r>
            <w:r w:rsidR="0091411E" w:rsidRPr="00766B29">
              <w:rPr>
                <w:rFonts w:ascii="Arial" w:hAnsi="Arial" w:cs="Arial"/>
                <w:sz w:val="20"/>
                <w:szCs w:val="20"/>
              </w:rPr>
              <w:t>Respirátor.</w:t>
            </w:r>
          </w:p>
          <w:p w:rsidR="00DD79BD" w:rsidRPr="00766B29" w:rsidRDefault="00DD79BD"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Ochrana očí: </w:t>
            </w:r>
            <w:r w:rsidR="00AA0CDD" w:rsidRPr="00766B29">
              <w:rPr>
                <w:rFonts w:ascii="Arial" w:hAnsi="Arial" w:cs="Arial"/>
                <w:sz w:val="20"/>
                <w:szCs w:val="20"/>
              </w:rPr>
              <w:t>Ochranné okuliare.</w:t>
            </w:r>
          </w:p>
          <w:p w:rsidR="00763E56" w:rsidRPr="00766B29" w:rsidRDefault="00DD79BD"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Ochrana rúk:</w:t>
            </w:r>
            <w:r w:rsidR="00763E56" w:rsidRPr="00766B29">
              <w:rPr>
                <w:rFonts w:ascii="Arial" w:hAnsi="Arial" w:cs="Arial"/>
                <w:sz w:val="20"/>
                <w:szCs w:val="20"/>
              </w:rPr>
              <w:t xml:space="preserve"> </w:t>
            </w:r>
            <w:r w:rsidR="0091411E" w:rsidRPr="00766B29">
              <w:rPr>
                <w:rFonts w:ascii="Arial" w:hAnsi="Arial" w:cs="Arial"/>
                <w:sz w:val="20"/>
                <w:szCs w:val="20"/>
              </w:rPr>
              <w:t>Ochranné rukavice odolné výrobku. Dbajte na odporúčania konkrétneho výrobcu rukavíc pri výbere vhodnej hrúbky, materiálu a priepustnosti. Dbajte na ďalšie odporúčania výrobcu.</w:t>
            </w:r>
          </w:p>
          <w:p w:rsidR="00763E56" w:rsidRPr="00766B29" w:rsidRDefault="00DD79BD"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Ochrana tela: </w:t>
            </w:r>
            <w:r w:rsidR="00763E56" w:rsidRPr="00766B29">
              <w:rPr>
                <w:rFonts w:ascii="Arial" w:hAnsi="Arial" w:cs="Arial"/>
                <w:sz w:val="20"/>
                <w:szCs w:val="20"/>
              </w:rPr>
              <w:t xml:space="preserve">Ochranný pracovný odev. Znečistenú pokožku dôkladne umyte. </w:t>
            </w:r>
          </w:p>
          <w:p w:rsidR="002133D0" w:rsidRPr="00766B29" w:rsidRDefault="002133D0"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Tepelná nebezpečnosť Neuvedené.</w:t>
            </w:r>
          </w:p>
        </w:tc>
      </w:tr>
      <w:tr w:rsidR="00DD79BD" w:rsidRPr="00766B29"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CE0639"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Dbajte na obvyklé opatrenia na ochranu životného prostredia, viď bod 6.2. Zabráňte vniknutiu do pôdy, povrchovej vody alebo kanalizácie</w:t>
            </w:r>
          </w:p>
        </w:tc>
      </w:tr>
    </w:tbl>
    <w:p w:rsidR="00E9219D" w:rsidRPr="00766B29" w:rsidRDefault="00E9219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66B29" w:rsidTr="00DD79BD">
        <w:tc>
          <w:tcPr>
            <w:tcW w:w="9072" w:type="dxa"/>
            <w:shd w:val="clear" w:color="auto" w:fill="FFFF00"/>
          </w:tcPr>
          <w:p w:rsidR="00DD79BD" w:rsidRPr="00766B29" w:rsidRDefault="00DD79BD" w:rsidP="00DD79BD">
            <w:pPr>
              <w:autoSpaceDE w:val="0"/>
              <w:autoSpaceDN w:val="0"/>
              <w:adjustRightInd w:val="0"/>
              <w:spacing w:after="0" w:line="240" w:lineRule="auto"/>
              <w:ind w:left="150"/>
              <w:rPr>
                <w:rFonts w:ascii="Arial" w:hAnsi="Arial" w:cs="Arial"/>
                <w:sz w:val="20"/>
                <w:szCs w:val="20"/>
              </w:rPr>
            </w:pPr>
            <w:r w:rsidRPr="00766B29">
              <w:rPr>
                <w:rFonts w:ascii="Arial" w:hAnsi="Arial" w:cs="Arial"/>
                <w:b/>
                <w:bCs/>
                <w:sz w:val="20"/>
                <w:szCs w:val="20"/>
              </w:rPr>
              <w:t>ODDIEL 9: Fyzikálne a chemické vlastnosti</w:t>
            </w:r>
          </w:p>
        </w:tc>
      </w:tr>
    </w:tbl>
    <w:p w:rsidR="00DD79BD" w:rsidRPr="00766B29"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766B2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453EDA" w:rsidP="00453EDA">
            <w:pPr>
              <w:autoSpaceDE w:val="0"/>
              <w:autoSpaceDN w:val="0"/>
              <w:adjustRightInd w:val="0"/>
              <w:spacing w:after="0" w:line="240" w:lineRule="auto"/>
              <w:jc w:val="center"/>
              <w:rPr>
                <w:rFonts w:ascii="Arial" w:hAnsi="Arial" w:cs="Arial"/>
                <w:sz w:val="20"/>
                <w:szCs w:val="20"/>
              </w:rPr>
            </w:pPr>
            <w:r w:rsidRPr="00766B29">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453EDA">
            <w:pPr>
              <w:autoSpaceDE w:val="0"/>
              <w:autoSpaceDN w:val="0"/>
              <w:adjustRightInd w:val="0"/>
              <w:spacing w:after="0" w:line="240" w:lineRule="auto"/>
              <w:jc w:val="center"/>
              <w:rPr>
                <w:rFonts w:ascii="Arial" w:hAnsi="Arial" w:cs="Arial"/>
                <w:sz w:val="20"/>
                <w:szCs w:val="20"/>
              </w:rPr>
            </w:pPr>
            <w:r w:rsidRPr="00766B29">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453EDA" w:rsidP="00453EDA">
            <w:pPr>
              <w:autoSpaceDE w:val="0"/>
              <w:autoSpaceDN w:val="0"/>
              <w:adjustRightInd w:val="0"/>
              <w:spacing w:after="0" w:line="240" w:lineRule="auto"/>
              <w:jc w:val="center"/>
              <w:rPr>
                <w:rFonts w:ascii="Arial" w:hAnsi="Arial" w:cs="Arial"/>
                <w:sz w:val="20"/>
                <w:szCs w:val="20"/>
              </w:rPr>
            </w:pPr>
            <w:r w:rsidRPr="00766B29">
              <w:rPr>
                <w:rFonts w:ascii="Arial" w:hAnsi="Arial" w:cs="Arial"/>
                <w:sz w:val="20"/>
                <w:szCs w:val="20"/>
              </w:rPr>
              <w:t>Metóda</w:t>
            </w:r>
          </w:p>
        </w:tc>
      </w:tr>
      <w:tr w:rsidR="000477F4" w:rsidRPr="00766B2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766B29" w:rsidRDefault="000477F4" w:rsidP="000477F4">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1871D3"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Aerosól</w:t>
            </w:r>
          </w:p>
          <w:p w:rsidR="000477F4" w:rsidRPr="00766B29" w:rsidRDefault="00763E56"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66B29"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66B29" w:rsidRDefault="000477F4" w:rsidP="000477F4">
            <w:pPr>
              <w:spacing w:after="0"/>
              <w:rPr>
                <w:rFonts w:ascii="Arial" w:hAnsi="Arial" w:cs="Arial"/>
                <w:sz w:val="20"/>
                <w:szCs w:val="20"/>
              </w:rPr>
            </w:pPr>
          </w:p>
        </w:tc>
      </w:tr>
      <w:tr w:rsidR="000477F4" w:rsidRPr="00766B2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766B29" w:rsidRDefault="000477F4" w:rsidP="000477F4">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Farba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766B29" w:rsidRDefault="009A7B8D"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Bezfarebný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66B29"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66B29" w:rsidRDefault="000477F4" w:rsidP="000477F4">
            <w:pPr>
              <w:spacing w:after="0"/>
              <w:rPr>
                <w:rFonts w:ascii="Arial" w:hAnsi="Arial" w:cs="Arial"/>
                <w:sz w:val="20"/>
                <w:szCs w:val="20"/>
              </w:rPr>
            </w:pPr>
          </w:p>
        </w:tc>
      </w:tr>
      <w:tr w:rsidR="000477F4" w:rsidRPr="00766B2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766B29" w:rsidRDefault="000477F4" w:rsidP="000477F4">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766B29" w:rsidRDefault="00577862"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66B29"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66B29" w:rsidRDefault="000477F4" w:rsidP="000477F4">
            <w:pPr>
              <w:spacing w:after="0"/>
              <w:rPr>
                <w:rFonts w:ascii="Arial" w:hAnsi="Arial" w:cs="Arial"/>
                <w:sz w:val="20"/>
                <w:szCs w:val="20"/>
              </w:rPr>
            </w:pPr>
          </w:p>
        </w:tc>
      </w:tr>
      <w:tr w:rsidR="00453EDA" w:rsidRPr="00766B2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spacing w:after="0"/>
              <w:rPr>
                <w:rFonts w:ascii="Arial" w:hAnsi="Arial" w:cs="Arial"/>
                <w:sz w:val="20"/>
                <w:szCs w:val="20"/>
              </w:rPr>
            </w:pPr>
          </w:p>
        </w:tc>
      </w:tr>
      <w:tr w:rsidR="00453EDA" w:rsidRPr="00766B2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FF71FB" w:rsidP="00453EDA">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lastRenderedPageBreak/>
              <w:t>Teplota varu alebo počiatočná teplota varu a rozmedzie teploty varu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spacing w:after="0"/>
              <w:rPr>
                <w:rFonts w:ascii="Arial" w:hAnsi="Arial" w:cs="Arial"/>
                <w:sz w:val="20"/>
                <w:szCs w:val="20"/>
              </w:rPr>
            </w:pPr>
          </w:p>
        </w:tc>
      </w:tr>
      <w:tr w:rsidR="00453EDA" w:rsidRPr="00766B2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spacing w:after="0"/>
              <w:rPr>
                <w:rFonts w:ascii="Arial" w:hAnsi="Arial" w:cs="Arial"/>
                <w:sz w:val="20"/>
                <w:szCs w:val="20"/>
              </w:rPr>
            </w:pPr>
          </w:p>
        </w:tc>
      </w:tr>
      <w:tr w:rsidR="00453EDA" w:rsidRPr="00766B2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205EA" w:rsidP="009A7B8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1,</w:t>
            </w:r>
            <w:r w:rsidR="009A7B8D" w:rsidRPr="00766B29">
              <w:rPr>
                <w:rFonts w:ascii="Arial" w:hAnsi="Arial" w:cs="Arial"/>
                <w:sz w:val="20"/>
                <w:szCs w:val="20"/>
              </w:rPr>
              <w:t>8 / 10,8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763E56" w:rsidP="00453EDA">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spacing w:after="0"/>
              <w:rPr>
                <w:rFonts w:ascii="Arial" w:hAnsi="Arial" w:cs="Arial"/>
                <w:sz w:val="20"/>
                <w:szCs w:val="20"/>
              </w:rPr>
            </w:pPr>
          </w:p>
        </w:tc>
      </w:tr>
      <w:tr w:rsidR="00060AD8" w:rsidRPr="00766B2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060AD8">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1871D3" w:rsidP="00060AD8">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060AD8">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060AD8">
            <w:pPr>
              <w:spacing w:after="0"/>
              <w:rPr>
                <w:rFonts w:ascii="Arial" w:hAnsi="Arial" w:cs="Arial"/>
                <w:sz w:val="20"/>
                <w:szCs w:val="20"/>
              </w:rPr>
            </w:pPr>
          </w:p>
        </w:tc>
      </w:tr>
      <w:tr w:rsidR="00060AD8" w:rsidRPr="00766B2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060AD8">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060AD8">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060AD8">
            <w:pPr>
              <w:spacing w:after="0"/>
              <w:rPr>
                <w:rFonts w:ascii="Arial" w:hAnsi="Arial" w:cs="Arial"/>
                <w:sz w:val="20"/>
                <w:szCs w:val="20"/>
              </w:rPr>
            </w:pPr>
          </w:p>
        </w:tc>
      </w:tr>
      <w:tr w:rsidR="00060AD8" w:rsidRPr="00766B2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060AD8">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060AD8">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060AD8">
            <w:pPr>
              <w:spacing w:after="0"/>
              <w:rPr>
                <w:rFonts w:ascii="Arial" w:hAnsi="Arial" w:cs="Arial"/>
                <w:sz w:val="20"/>
                <w:szCs w:val="20"/>
              </w:rPr>
            </w:pPr>
          </w:p>
        </w:tc>
      </w:tr>
      <w:tr w:rsidR="00060AD8" w:rsidRPr="00766B2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060AD8">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060AD8">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060AD8">
            <w:pPr>
              <w:spacing w:after="0"/>
              <w:rPr>
                <w:rFonts w:ascii="Arial" w:hAnsi="Arial" w:cs="Arial"/>
                <w:sz w:val="20"/>
                <w:szCs w:val="20"/>
              </w:rPr>
            </w:pPr>
          </w:p>
        </w:tc>
      </w:tr>
      <w:tr w:rsidR="00060AD8" w:rsidRPr="00766B2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060AD8">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1871D3" w:rsidP="00060AD8">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060AD8">
            <w:pPr>
              <w:autoSpaceDE w:val="0"/>
              <w:autoSpaceDN w:val="0"/>
              <w:adjustRightInd w:val="0"/>
              <w:spacing w:after="0" w:line="240" w:lineRule="auto"/>
              <w:rPr>
                <w:rFonts w:ascii="Arial" w:hAnsi="Arial" w:cs="Arial"/>
                <w:sz w:val="20"/>
                <w:szCs w:val="20"/>
              </w:rPr>
            </w:pPr>
            <w:proofErr w:type="spellStart"/>
            <w:r w:rsidRPr="00766B29">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060AD8">
            <w:pPr>
              <w:spacing w:after="0"/>
              <w:rPr>
                <w:rFonts w:ascii="Arial" w:hAnsi="Arial" w:cs="Arial"/>
                <w:sz w:val="20"/>
                <w:szCs w:val="20"/>
              </w:rPr>
            </w:pPr>
          </w:p>
        </w:tc>
      </w:tr>
      <w:tr w:rsidR="00060AD8" w:rsidRPr="00766B2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060AD8">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1871D3" w:rsidP="00060AD8">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Vo vode 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060AD8">
            <w:pPr>
              <w:spacing w:after="0"/>
              <w:rPr>
                <w:rFonts w:ascii="Arial" w:hAnsi="Arial" w:cs="Arial"/>
                <w:sz w:val="20"/>
                <w:szCs w:val="20"/>
              </w:rPr>
            </w:pPr>
          </w:p>
        </w:tc>
      </w:tr>
      <w:tr w:rsidR="00453EDA" w:rsidRPr="00766B2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ind w:left="90"/>
              <w:rPr>
                <w:rFonts w:ascii="Arial" w:hAnsi="Arial" w:cs="Arial"/>
                <w:sz w:val="20"/>
                <w:szCs w:val="20"/>
              </w:rPr>
            </w:pPr>
          </w:p>
        </w:tc>
      </w:tr>
      <w:tr w:rsidR="00453EDA" w:rsidRPr="00766B2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577862" w:rsidP="00656C5E">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656C5E" w:rsidP="00656C5E">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 xml:space="preserve">mm Hg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ind w:left="90"/>
              <w:rPr>
                <w:rFonts w:ascii="Arial" w:hAnsi="Arial" w:cs="Arial"/>
                <w:sz w:val="20"/>
                <w:szCs w:val="20"/>
              </w:rPr>
            </w:pPr>
          </w:p>
        </w:tc>
      </w:tr>
      <w:tr w:rsidR="00453EDA" w:rsidRPr="00766B2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Hustota / relatívna hustota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91411E" w:rsidP="0091411E">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0,779</w:t>
            </w:r>
            <w:r w:rsidR="004205EA" w:rsidRPr="00766B29">
              <w:rPr>
                <w:rFonts w:ascii="Arial" w:hAnsi="Arial" w:cs="Arial"/>
                <w:sz w:val="20"/>
                <w:szCs w:val="20"/>
              </w:rPr>
              <w:t xml:space="preserve"> </w:t>
            </w:r>
            <w:r w:rsidR="001871D3" w:rsidRPr="00766B29">
              <w:rPr>
                <w:rFonts w:ascii="Arial" w:hAnsi="Arial" w:cs="Arial"/>
                <w:sz w:val="20"/>
                <w:szCs w:val="20"/>
              </w:rPr>
              <w:t>pri 20</w:t>
            </w:r>
            <w:r w:rsidR="00060AD8" w:rsidRPr="00766B29">
              <w:rPr>
                <w:rFonts w:ascii="Arial" w:hAnsi="Arial" w:cs="Arial"/>
                <w:sz w:val="20"/>
                <w:szCs w:val="20"/>
              </w:rPr>
              <w:t xml:space="preserve">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CE0639"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ind w:left="90"/>
              <w:rPr>
                <w:rFonts w:ascii="Arial" w:hAnsi="Arial" w:cs="Arial"/>
                <w:sz w:val="20"/>
                <w:szCs w:val="20"/>
              </w:rPr>
            </w:pPr>
          </w:p>
        </w:tc>
      </w:tr>
      <w:tr w:rsidR="00453EDA" w:rsidRPr="00766B2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ind w:left="90"/>
              <w:rPr>
                <w:rFonts w:ascii="Arial" w:hAnsi="Arial" w:cs="Arial"/>
                <w:sz w:val="20"/>
                <w:szCs w:val="20"/>
              </w:rPr>
            </w:pPr>
          </w:p>
        </w:tc>
      </w:tr>
      <w:tr w:rsidR="00453EDA" w:rsidRPr="00766B29"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ind w:left="90"/>
              <w:rPr>
                <w:rFonts w:ascii="Arial" w:hAnsi="Arial" w:cs="Arial"/>
                <w:sz w:val="20"/>
                <w:szCs w:val="20"/>
              </w:rPr>
            </w:pPr>
          </w:p>
        </w:tc>
      </w:tr>
      <w:tr w:rsidR="000477F4" w:rsidRPr="00766B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766B29" w:rsidRDefault="000477F4" w:rsidP="000477F4">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4205EA" w:rsidRPr="00766B29" w:rsidRDefault="004205EA"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 xml:space="preserve">teplota vznietenia: údaj nie je k dispozícii </w:t>
            </w:r>
          </w:p>
          <w:p w:rsidR="000477F4" w:rsidRPr="00766B29" w:rsidRDefault="009A7B8D" w:rsidP="0091411E">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 xml:space="preserve">Max. obsah VOC vo výrobku v stave </w:t>
            </w:r>
            <w:r w:rsidR="0091411E" w:rsidRPr="00766B29">
              <w:rPr>
                <w:rFonts w:ascii="Arial" w:hAnsi="Arial" w:cs="Arial"/>
                <w:sz w:val="20"/>
                <w:szCs w:val="20"/>
              </w:rPr>
              <w:t>pripravenom na použitie 62</w:t>
            </w:r>
            <w:r w:rsidRPr="00766B29">
              <w:rPr>
                <w:rFonts w:ascii="Arial" w:hAnsi="Arial" w:cs="Arial"/>
                <w:sz w:val="20"/>
                <w:szCs w:val="20"/>
              </w:rPr>
              <w:t>3 g/l</w:t>
            </w:r>
          </w:p>
        </w:tc>
      </w:tr>
    </w:tbl>
    <w:p w:rsidR="00DD79BD" w:rsidRPr="00766B29"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66B29" w:rsidTr="00DD79BD">
        <w:tc>
          <w:tcPr>
            <w:tcW w:w="9072" w:type="dxa"/>
            <w:shd w:val="clear" w:color="auto" w:fill="FFFF00"/>
          </w:tcPr>
          <w:p w:rsidR="00DD79BD" w:rsidRPr="00766B29" w:rsidRDefault="00DD79BD" w:rsidP="00DD79BD">
            <w:pPr>
              <w:autoSpaceDE w:val="0"/>
              <w:autoSpaceDN w:val="0"/>
              <w:adjustRightInd w:val="0"/>
              <w:spacing w:after="0" w:line="240" w:lineRule="auto"/>
              <w:ind w:left="150"/>
              <w:rPr>
                <w:rFonts w:ascii="Arial" w:hAnsi="Arial" w:cs="Arial"/>
                <w:sz w:val="20"/>
                <w:szCs w:val="20"/>
              </w:rPr>
            </w:pPr>
            <w:r w:rsidRPr="00766B29">
              <w:rPr>
                <w:rFonts w:ascii="Arial" w:hAnsi="Arial" w:cs="Arial"/>
                <w:b/>
                <w:bCs/>
                <w:sz w:val="20"/>
                <w:szCs w:val="20"/>
              </w:rPr>
              <w:t>ODDIEL 10: Stabilita a reaktivita</w:t>
            </w:r>
          </w:p>
        </w:tc>
      </w:tr>
    </w:tbl>
    <w:p w:rsidR="00DD79BD" w:rsidRPr="00766B29"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66B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Neuvádza sa</w:t>
            </w:r>
          </w:p>
        </w:tc>
      </w:tr>
      <w:tr w:rsidR="00DD79BD" w:rsidRPr="00766B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 xml:space="preserve">Za bežných podmienok je zmes stabilná. </w:t>
            </w:r>
          </w:p>
        </w:tc>
      </w:tr>
      <w:tr w:rsidR="00DD79BD" w:rsidRPr="00766B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453EDA"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N</w:t>
            </w:r>
            <w:r w:rsidR="00DD79BD" w:rsidRPr="00766B29">
              <w:rPr>
                <w:rFonts w:ascii="Arial" w:hAnsi="Arial" w:cs="Arial"/>
                <w:sz w:val="20"/>
                <w:szCs w:val="20"/>
              </w:rPr>
              <w:t>ie</w:t>
            </w:r>
            <w:r w:rsidRPr="00766B29">
              <w:rPr>
                <w:rFonts w:ascii="Arial" w:hAnsi="Arial" w:cs="Arial"/>
                <w:sz w:val="20"/>
                <w:szCs w:val="20"/>
              </w:rPr>
              <w:t xml:space="preserve"> </w:t>
            </w:r>
            <w:r w:rsidR="00DD79BD" w:rsidRPr="00766B29">
              <w:rPr>
                <w:rFonts w:ascii="Arial" w:hAnsi="Arial" w:cs="Arial"/>
                <w:sz w:val="20"/>
                <w:szCs w:val="20"/>
              </w:rPr>
              <w:t>sú známe</w:t>
            </w:r>
            <w:r w:rsidRPr="00766B29">
              <w:rPr>
                <w:rFonts w:ascii="Arial" w:hAnsi="Arial" w:cs="Arial"/>
                <w:sz w:val="20"/>
                <w:szCs w:val="20"/>
              </w:rPr>
              <w:t xml:space="preserve">. </w:t>
            </w:r>
          </w:p>
        </w:tc>
      </w:tr>
      <w:tr w:rsidR="00DD79BD" w:rsidRPr="00766B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763E56" w:rsidP="00656C5E">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Pri normálnom spôsobe použitia je produkt stabilný, k rozkladu nedochádza. Chráňte pred plameňmi, iskr</w:t>
            </w:r>
            <w:r w:rsidR="00656C5E" w:rsidRPr="00766B29">
              <w:rPr>
                <w:rFonts w:ascii="Arial" w:hAnsi="Arial" w:cs="Arial"/>
                <w:sz w:val="20"/>
                <w:szCs w:val="20"/>
              </w:rPr>
              <w:t xml:space="preserve">ami, prehriatím a pred mrazom. </w:t>
            </w:r>
            <w:r w:rsidR="008C502B" w:rsidRPr="00766B29">
              <w:rPr>
                <w:rFonts w:ascii="Arial" w:hAnsi="Arial" w:cs="Arial"/>
                <w:sz w:val="20"/>
                <w:szCs w:val="20"/>
              </w:rPr>
              <w:t>Nádoba je pod tlakom: Pri zahriatí sa môže roztrhnúť.</w:t>
            </w:r>
          </w:p>
        </w:tc>
      </w:tr>
      <w:tr w:rsidR="00DD79BD" w:rsidRPr="00766B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453EDA"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453EDA"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 xml:space="preserve">Chráňte pred silnými kyselinami, zásadami a oxidačnými činidlami. </w:t>
            </w:r>
          </w:p>
        </w:tc>
      </w:tr>
      <w:tr w:rsidR="00DD79BD" w:rsidRPr="00766B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453EDA"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766B29"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66B29" w:rsidTr="00C64FA3">
        <w:tc>
          <w:tcPr>
            <w:tcW w:w="9072" w:type="dxa"/>
            <w:shd w:val="clear" w:color="auto" w:fill="FFFF00"/>
          </w:tcPr>
          <w:p w:rsidR="00DD79BD" w:rsidRPr="00766B29" w:rsidRDefault="00DD79BD" w:rsidP="00DD79BD">
            <w:pPr>
              <w:autoSpaceDE w:val="0"/>
              <w:autoSpaceDN w:val="0"/>
              <w:adjustRightInd w:val="0"/>
              <w:spacing w:after="0" w:line="240" w:lineRule="auto"/>
              <w:ind w:left="150"/>
              <w:rPr>
                <w:rFonts w:ascii="Arial" w:hAnsi="Arial" w:cs="Arial"/>
                <w:sz w:val="20"/>
                <w:szCs w:val="20"/>
              </w:rPr>
            </w:pPr>
            <w:r w:rsidRPr="00766B29">
              <w:rPr>
                <w:rFonts w:ascii="Arial" w:hAnsi="Arial" w:cs="Arial"/>
                <w:b/>
                <w:bCs/>
                <w:sz w:val="20"/>
                <w:szCs w:val="20"/>
              </w:rPr>
              <w:t>ODDIEL 11: Toxikologické informácie</w:t>
            </w:r>
          </w:p>
        </w:tc>
      </w:tr>
    </w:tbl>
    <w:p w:rsidR="00DD79BD" w:rsidRPr="00766B29"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766B29" w:rsidTr="00DD79BD">
        <w:tc>
          <w:tcPr>
            <w:tcW w:w="9072" w:type="dxa"/>
            <w:gridSpan w:val="2"/>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 xml:space="preserve">11.1. </w:t>
            </w:r>
            <w:r w:rsidR="00F537CC" w:rsidRPr="00766B29">
              <w:rPr>
                <w:rFonts w:ascii="Arial" w:hAnsi="Arial" w:cs="Arial"/>
                <w:sz w:val="20"/>
                <w:szCs w:val="20"/>
              </w:rPr>
              <w:t>Informácie o triedach nebezpečnosti vymedzených v nariadení (ES) č. 1272/2008</w:t>
            </w:r>
          </w:p>
        </w:tc>
      </w:tr>
      <w:tr w:rsidR="00DD79BD" w:rsidRPr="00766B2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9E2B14"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Pre zmes nie sú žiadne toxikologické údaje k dispozícii.</w:t>
            </w:r>
          </w:p>
          <w:p w:rsidR="009A7B8D" w:rsidRPr="00766B29" w:rsidRDefault="009A7B8D"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 xml:space="preserve">Akútna toxicita: </w:t>
            </w:r>
          </w:p>
          <w:p w:rsidR="009A7B8D" w:rsidRPr="00766B29" w:rsidRDefault="009A7B8D" w:rsidP="00766B29">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Na základe dostupných údajov nie sú kritéria pre klasifikáci</w:t>
            </w:r>
            <w:r w:rsidR="00766B29" w:rsidRPr="00766B29">
              <w:rPr>
                <w:rFonts w:ascii="Arial" w:hAnsi="Arial" w:cs="Arial"/>
                <w:sz w:val="20"/>
                <w:szCs w:val="20"/>
              </w:rPr>
              <w:t xml:space="preserve">u splnené. </w:t>
            </w:r>
          </w:p>
        </w:tc>
      </w:tr>
      <w:tr w:rsidR="00060AD8" w:rsidRPr="00766B2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060AD8">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C82EF3" w:rsidP="001871D3">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Dráždi kožu.</w:t>
            </w:r>
          </w:p>
        </w:tc>
      </w:tr>
      <w:tr w:rsidR="00060AD8" w:rsidRPr="00766B2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060AD8">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91411E" w:rsidP="001871D3">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Na základe dostupných údajov nie sú kritéria pre klasifikáciu splnené.</w:t>
            </w:r>
          </w:p>
        </w:tc>
      </w:tr>
      <w:tr w:rsidR="00453EDA" w:rsidRPr="00766B2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91411E" w:rsidP="00656C5E">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Na základe dostupných údajov nie sú kritéria pre klasifikáciu splnené.</w:t>
            </w:r>
          </w:p>
        </w:tc>
      </w:tr>
      <w:tr w:rsidR="00453EDA" w:rsidRPr="00766B2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 xml:space="preserve">Na základe dostupných údajov nie sú kritéria pre klasifikáciu splnené. </w:t>
            </w:r>
          </w:p>
        </w:tc>
      </w:tr>
      <w:tr w:rsidR="004068A8" w:rsidRPr="00766B2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766B29" w:rsidRDefault="004068A8" w:rsidP="004068A8">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lastRenderedPageBreak/>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766B29" w:rsidRDefault="004068A8" w:rsidP="004068A8">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 xml:space="preserve">Na základe dostupných údajov nie sú kritéria pre klasifikáciu splnené. </w:t>
            </w:r>
          </w:p>
        </w:tc>
      </w:tr>
      <w:tr w:rsidR="004068A8" w:rsidRPr="00766B2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766B29" w:rsidRDefault="004068A8" w:rsidP="004068A8">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766B29" w:rsidRDefault="004068A8" w:rsidP="004068A8">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 xml:space="preserve">Na základe dostupných údajov nie sú kritéria pre klasifikáciu splnené. </w:t>
            </w:r>
          </w:p>
        </w:tc>
      </w:tr>
      <w:tr w:rsidR="00453EDA" w:rsidRPr="00766B2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1871D3"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Môže spôsobiť ospalosť alebo závraty.</w:t>
            </w:r>
          </w:p>
        </w:tc>
      </w:tr>
      <w:tr w:rsidR="00453EDA" w:rsidRPr="00766B2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656C5E"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Na základe dostupných údajov nie sú kritéria pre klasifikáciu splnené.</w:t>
            </w:r>
          </w:p>
        </w:tc>
      </w:tr>
      <w:tr w:rsidR="00453EDA" w:rsidRPr="00766B2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1871D3"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Vdychovanie pár rozpúšťadiel nad hodnoty prekračujúce expozičné limity pre pracovné prostredie môže mať za následok vznik akútnej inhalačnej otravy, a to v závislosti na výške koncentrácie a dobe expozície. Na základe dostupných údajov nie sú kritéria pre klasifikáciu splnené.</w:t>
            </w:r>
          </w:p>
        </w:tc>
      </w:tr>
      <w:tr w:rsidR="00F537CC" w:rsidRPr="00766B29"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766B29" w:rsidRDefault="00F537CC" w:rsidP="00C7544E">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11.2. Informácie o inej nebezpečnosti: neuvádza sa</w:t>
            </w:r>
          </w:p>
        </w:tc>
      </w:tr>
    </w:tbl>
    <w:p w:rsidR="00DD79BD" w:rsidRPr="00766B29"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66B29" w:rsidTr="00DD79BD">
        <w:tc>
          <w:tcPr>
            <w:tcW w:w="9072" w:type="dxa"/>
            <w:shd w:val="clear" w:color="auto" w:fill="FFFF00"/>
          </w:tcPr>
          <w:p w:rsidR="00DD79BD" w:rsidRPr="00766B29" w:rsidRDefault="00DD79BD" w:rsidP="00DD79BD">
            <w:pPr>
              <w:autoSpaceDE w:val="0"/>
              <w:autoSpaceDN w:val="0"/>
              <w:adjustRightInd w:val="0"/>
              <w:spacing w:after="0" w:line="240" w:lineRule="auto"/>
              <w:ind w:left="150"/>
              <w:rPr>
                <w:rFonts w:ascii="Arial" w:hAnsi="Arial" w:cs="Arial"/>
                <w:sz w:val="20"/>
                <w:szCs w:val="20"/>
              </w:rPr>
            </w:pPr>
            <w:r w:rsidRPr="00766B29">
              <w:rPr>
                <w:rFonts w:ascii="Arial" w:hAnsi="Arial" w:cs="Arial"/>
                <w:b/>
                <w:bCs/>
                <w:sz w:val="20"/>
                <w:szCs w:val="20"/>
              </w:rPr>
              <w:t>ODDIEL 12: Ekologické informácie</w:t>
            </w:r>
          </w:p>
        </w:tc>
      </w:tr>
    </w:tbl>
    <w:p w:rsidR="00DD79BD" w:rsidRPr="00766B29"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66B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3929F0" w:rsidRPr="00766B29" w:rsidRDefault="003929F0"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 xml:space="preserve">Akútna toxicita: </w:t>
            </w:r>
          </w:p>
          <w:p w:rsidR="00060AD8" w:rsidRPr="00766B29" w:rsidRDefault="003929F0" w:rsidP="00766B29">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Toxický pre vodné org</w:t>
            </w:r>
            <w:r w:rsidR="00766B29" w:rsidRPr="00766B29">
              <w:rPr>
                <w:rFonts w:ascii="Arial" w:hAnsi="Arial" w:cs="Arial"/>
                <w:sz w:val="20"/>
                <w:szCs w:val="20"/>
              </w:rPr>
              <w:t xml:space="preserve">anizmy, s dlhodobými účinkami. </w:t>
            </w:r>
          </w:p>
        </w:tc>
      </w:tr>
      <w:tr w:rsidR="00DD79BD" w:rsidRPr="00766B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12.2. Perzistencia a</w:t>
            </w:r>
            <w:r w:rsidR="004068A8" w:rsidRPr="00766B29">
              <w:rPr>
                <w:rFonts w:ascii="Arial" w:hAnsi="Arial" w:cs="Arial"/>
                <w:sz w:val="20"/>
                <w:szCs w:val="20"/>
              </w:rPr>
              <w:t> </w:t>
            </w:r>
            <w:r w:rsidRPr="00766B29">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4068A8"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Údaj nie je k dispozícii.</w:t>
            </w:r>
          </w:p>
        </w:tc>
      </w:tr>
      <w:tr w:rsidR="00453EDA" w:rsidRPr="00766B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068A8"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Neuvedené.</w:t>
            </w:r>
          </w:p>
        </w:tc>
      </w:tr>
      <w:tr w:rsidR="00453EDA" w:rsidRPr="00766B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66B29" w:rsidRDefault="00453EDA"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Neuvedené.</w:t>
            </w:r>
          </w:p>
        </w:tc>
      </w:tr>
      <w:tr w:rsidR="00DD79BD" w:rsidRPr="00766B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12.5. Výsledky posúdenia PBT a</w:t>
            </w:r>
            <w:r w:rsidR="00453EDA" w:rsidRPr="00766B29">
              <w:rPr>
                <w:rFonts w:ascii="Arial" w:hAnsi="Arial" w:cs="Arial"/>
                <w:sz w:val="20"/>
                <w:szCs w:val="20"/>
              </w:rPr>
              <w:t> </w:t>
            </w:r>
            <w:r w:rsidRPr="00766B29">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453EDA"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766B29"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453EDA" w:rsidP="00453EDA">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Neuvedené.</w:t>
            </w:r>
          </w:p>
        </w:tc>
      </w:tr>
    </w:tbl>
    <w:p w:rsidR="00060AD8" w:rsidRPr="00766B29"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66B29" w:rsidTr="00DD79BD">
        <w:tc>
          <w:tcPr>
            <w:tcW w:w="9072" w:type="dxa"/>
            <w:shd w:val="clear" w:color="auto" w:fill="FFFF00"/>
          </w:tcPr>
          <w:p w:rsidR="00DD79BD" w:rsidRPr="00766B29" w:rsidRDefault="00DD79BD" w:rsidP="00DD79BD">
            <w:pPr>
              <w:autoSpaceDE w:val="0"/>
              <w:autoSpaceDN w:val="0"/>
              <w:adjustRightInd w:val="0"/>
              <w:spacing w:after="0" w:line="240" w:lineRule="auto"/>
              <w:ind w:left="150"/>
              <w:rPr>
                <w:rFonts w:ascii="Arial" w:hAnsi="Arial" w:cs="Arial"/>
                <w:sz w:val="20"/>
                <w:szCs w:val="20"/>
              </w:rPr>
            </w:pPr>
            <w:r w:rsidRPr="00766B29">
              <w:rPr>
                <w:rFonts w:ascii="Arial" w:hAnsi="Arial" w:cs="Arial"/>
                <w:b/>
                <w:bCs/>
                <w:sz w:val="20"/>
                <w:szCs w:val="20"/>
              </w:rPr>
              <w:t>ODDIEL 13: Opatrenia pri zneškodňovaní</w:t>
            </w:r>
          </w:p>
        </w:tc>
      </w:tr>
    </w:tbl>
    <w:p w:rsidR="00DD79BD" w:rsidRPr="00766B29"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766B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1286E" w:rsidP="00DD79BD">
            <w:pPr>
              <w:spacing w:after="0"/>
              <w:rPr>
                <w:rFonts w:ascii="Arial" w:hAnsi="Arial" w:cs="Arial"/>
                <w:sz w:val="20"/>
                <w:szCs w:val="20"/>
              </w:rPr>
            </w:pPr>
            <w:r w:rsidRPr="00766B29">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766B29" w:rsidRDefault="00D1286E" w:rsidP="00D1286E">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766B29" w:rsidRDefault="00D1286E" w:rsidP="00D1286E">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 xml:space="preserve">Kód druhu odpadu: </w:t>
            </w:r>
          </w:p>
          <w:p w:rsidR="001871D3" w:rsidRPr="00766B29" w:rsidRDefault="001871D3" w:rsidP="009E2B14">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 xml:space="preserve">16 05 04 plyny v tlakových nádobách vrátane </w:t>
            </w:r>
            <w:proofErr w:type="spellStart"/>
            <w:r w:rsidRPr="00766B29">
              <w:rPr>
                <w:rFonts w:ascii="Arial" w:hAnsi="Arial" w:cs="Arial"/>
                <w:sz w:val="20"/>
                <w:szCs w:val="20"/>
              </w:rPr>
              <w:t>halónov</w:t>
            </w:r>
            <w:proofErr w:type="spellEnd"/>
            <w:r w:rsidRPr="00766B29">
              <w:rPr>
                <w:rFonts w:ascii="Arial" w:hAnsi="Arial" w:cs="Arial"/>
                <w:sz w:val="20"/>
                <w:szCs w:val="20"/>
              </w:rPr>
              <w:t xml:space="preserve"> obsahujúcich nebezpečné látky  </w:t>
            </w:r>
          </w:p>
          <w:p w:rsidR="001871D3" w:rsidRPr="00766B29" w:rsidRDefault="001871D3" w:rsidP="009E2B14">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 xml:space="preserve">Kód druhu odpadu pre obal </w:t>
            </w:r>
          </w:p>
          <w:p w:rsidR="00DD79BD" w:rsidRPr="00766B29" w:rsidRDefault="001871D3" w:rsidP="009E2B14">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15 01 10 obaly obsahujúce zvyšky nebezpečných látok alebo kontaminované nebezpečnými látkami</w:t>
            </w:r>
          </w:p>
        </w:tc>
      </w:tr>
    </w:tbl>
    <w:p w:rsidR="00DD79BD" w:rsidRDefault="00DD79BD" w:rsidP="00DD79BD">
      <w:pPr>
        <w:spacing w:after="0"/>
        <w:rPr>
          <w:rFonts w:ascii="Arial" w:hAnsi="Arial" w:cs="Arial"/>
          <w:sz w:val="20"/>
          <w:szCs w:val="20"/>
        </w:rPr>
      </w:pPr>
    </w:p>
    <w:p w:rsidR="00766B29" w:rsidRPr="00766B29" w:rsidRDefault="00766B29"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66B29" w:rsidTr="00DD79BD">
        <w:tc>
          <w:tcPr>
            <w:tcW w:w="9072" w:type="dxa"/>
            <w:shd w:val="clear" w:color="auto" w:fill="FFFF00"/>
          </w:tcPr>
          <w:p w:rsidR="00DD79BD" w:rsidRPr="00766B29" w:rsidRDefault="00DD79BD" w:rsidP="00DD79BD">
            <w:pPr>
              <w:autoSpaceDE w:val="0"/>
              <w:autoSpaceDN w:val="0"/>
              <w:adjustRightInd w:val="0"/>
              <w:spacing w:after="0" w:line="240" w:lineRule="auto"/>
              <w:ind w:left="150"/>
              <w:rPr>
                <w:rFonts w:ascii="Arial" w:hAnsi="Arial" w:cs="Arial"/>
                <w:sz w:val="20"/>
                <w:szCs w:val="20"/>
              </w:rPr>
            </w:pPr>
            <w:r w:rsidRPr="00766B29">
              <w:rPr>
                <w:rFonts w:ascii="Arial" w:hAnsi="Arial" w:cs="Arial"/>
                <w:b/>
                <w:bCs/>
                <w:sz w:val="20"/>
                <w:szCs w:val="20"/>
              </w:rPr>
              <w:lastRenderedPageBreak/>
              <w:t>ODDIEL 14: Informácie o doprave</w:t>
            </w:r>
          </w:p>
        </w:tc>
      </w:tr>
    </w:tbl>
    <w:p w:rsidR="00DD79BD" w:rsidRPr="00766B29"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766B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C82EF3">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jc w:val="center"/>
              <w:rPr>
                <w:rFonts w:ascii="Arial" w:hAnsi="Arial" w:cs="Arial"/>
                <w:sz w:val="20"/>
                <w:szCs w:val="20"/>
              </w:rPr>
            </w:pPr>
            <w:r w:rsidRPr="00766B29">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jc w:val="center"/>
              <w:rPr>
                <w:rFonts w:ascii="Arial" w:hAnsi="Arial" w:cs="Arial"/>
                <w:sz w:val="20"/>
                <w:szCs w:val="20"/>
              </w:rPr>
            </w:pPr>
            <w:r w:rsidRPr="00766B29">
              <w:rPr>
                <w:rFonts w:ascii="Arial" w:hAnsi="Arial" w:cs="Arial"/>
                <w:sz w:val="20"/>
                <w:szCs w:val="20"/>
              </w:rPr>
              <w:t>ICAO</w:t>
            </w:r>
          </w:p>
        </w:tc>
      </w:tr>
      <w:tr w:rsidR="001871D3" w:rsidRPr="00766B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766B29" w:rsidRDefault="001871D3" w:rsidP="001871D3">
            <w:pPr>
              <w:autoSpaceDE w:val="0"/>
              <w:autoSpaceDN w:val="0"/>
              <w:adjustRightInd w:val="0"/>
              <w:spacing w:after="0" w:line="240" w:lineRule="auto"/>
              <w:ind w:left="90"/>
              <w:rPr>
                <w:rFonts w:ascii="Arial" w:hAnsi="Arial" w:cs="Arial"/>
                <w:sz w:val="20"/>
                <w:szCs w:val="20"/>
              </w:rPr>
            </w:pPr>
            <w:bookmarkStart w:id="0" w:name="_GoBack"/>
            <w:r w:rsidRPr="00766B29">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66B29" w:rsidRDefault="001871D3" w:rsidP="00C82EF3">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66B29" w:rsidRDefault="001871D3" w:rsidP="00766B29">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66B29" w:rsidRDefault="001871D3" w:rsidP="00766B29">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1950</w:t>
            </w:r>
          </w:p>
        </w:tc>
      </w:tr>
      <w:tr w:rsidR="00060AD8" w:rsidRPr="00766B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060AD8">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1871D3" w:rsidP="00C82EF3">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766B29">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766B29">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w:t>
            </w:r>
          </w:p>
        </w:tc>
      </w:tr>
      <w:tr w:rsidR="00060AD8" w:rsidRPr="00766B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060AD8">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1871D3" w:rsidP="00C82EF3">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766B29">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766B29">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w:t>
            </w:r>
          </w:p>
        </w:tc>
      </w:tr>
      <w:tr w:rsidR="001871D3" w:rsidRPr="00766B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766B29" w:rsidRDefault="001871D3" w:rsidP="001871D3">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66B29" w:rsidRDefault="001871D3" w:rsidP="00C82EF3">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66B29" w:rsidRDefault="001871D3" w:rsidP="00766B29">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66B29" w:rsidRDefault="001871D3" w:rsidP="00766B29">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w:t>
            </w:r>
          </w:p>
        </w:tc>
      </w:tr>
      <w:tr w:rsidR="001871D3" w:rsidRPr="00766B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766B29" w:rsidRDefault="001871D3" w:rsidP="001871D3">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66B29" w:rsidRDefault="001871D3" w:rsidP="00C82EF3">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66B29" w:rsidRDefault="001871D3" w:rsidP="00766B29">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66B29" w:rsidRDefault="001871D3" w:rsidP="00766B29">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w:t>
            </w:r>
          </w:p>
        </w:tc>
      </w:tr>
      <w:tr w:rsidR="00060AD8" w:rsidRPr="00766B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060AD8">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1871D3" w:rsidP="00C82EF3">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766B29">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766B29">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w:t>
            </w:r>
          </w:p>
        </w:tc>
      </w:tr>
      <w:tr w:rsidR="00060AD8" w:rsidRPr="00766B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060AD8">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1871D3" w:rsidP="00C82EF3">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766B29">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66B29" w:rsidRDefault="00060AD8" w:rsidP="00766B29">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w:t>
            </w:r>
          </w:p>
        </w:tc>
      </w:tr>
      <w:bookmarkEnd w:id="0"/>
      <w:tr w:rsidR="001871D3" w:rsidRPr="00766B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766B29"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66B29" w:rsidRDefault="001871D3" w:rsidP="00C82EF3">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Identifikačné číslo nebezpečnosti (</w:t>
            </w:r>
            <w:proofErr w:type="spellStart"/>
            <w:r w:rsidRPr="00766B29">
              <w:rPr>
                <w:rFonts w:ascii="Arial" w:hAnsi="Arial" w:cs="Arial"/>
                <w:sz w:val="20"/>
                <w:szCs w:val="20"/>
              </w:rPr>
              <w:t>Kemlerov</w:t>
            </w:r>
            <w:proofErr w:type="spellEnd"/>
            <w:r w:rsidRPr="00766B29">
              <w:rPr>
                <w:rFonts w:ascii="Arial" w:hAnsi="Arial" w:cs="Arial"/>
                <w:sz w:val="20"/>
                <w:szCs w:val="20"/>
              </w:rPr>
              <w:t xml:space="preserve"> kód) UN 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66B29" w:rsidRDefault="001871D3" w:rsidP="00060AD8">
            <w:pPr>
              <w:rPr>
                <w:rFonts w:ascii="Arial" w:hAnsi="Arial" w:cs="Arial"/>
                <w:sz w:val="20"/>
                <w:szCs w:val="20"/>
              </w:rPr>
            </w:pPr>
            <w:r w:rsidRPr="00766B29">
              <w:rPr>
                <w:rFonts w:ascii="Arial" w:hAnsi="Arial" w:cs="Arial"/>
                <w:sz w:val="20"/>
                <w:szCs w:val="20"/>
              </w:rPr>
              <w:t>EmS (pohotovostný plán) F-D, S-U MFAG 620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66B29" w:rsidRDefault="001871D3" w:rsidP="00060AD8">
            <w:pPr>
              <w:rPr>
                <w:rFonts w:ascii="Arial" w:hAnsi="Arial" w:cs="Arial"/>
                <w:sz w:val="20"/>
                <w:szCs w:val="20"/>
              </w:rPr>
            </w:pPr>
            <w:r w:rsidRPr="00766B29">
              <w:rPr>
                <w:rFonts w:ascii="Arial" w:hAnsi="Arial" w:cs="Arial"/>
                <w:sz w:val="20"/>
                <w:szCs w:val="20"/>
              </w:rPr>
              <w:t xml:space="preserve">Baliace inštrukcie pasažier 203 Baliace inštrukcie </w:t>
            </w:r>
            <w:proofErr w:type="spellStart"/>
            <w:r w:rsidRPr="00766B29">
              <w:rPr>
                <w:rFonts w:ascii="Arial" w:hAnsi="Arial" w:cs="Arial"/>
                <w:sz w:val="20"/>
                <w:szCs w:val="20"/>
              </w:rPr>
              <w:t>kargo</w:t>
            </w:r>
            <w:proofErr w:type="spellEnd"/>
            <w:r w:rsidRPr="00766B29">
              <w:rPr>
                <w:rFonts w:ascii="Arial" w:hAnsi="Arial" w:cs="Arial"/>
                <w:sz w:val="20"/>
                <w:szCs w:val="20"/>
              </w:rPr>
              <w:t xml:space="preserve"> 203</w:t>
            </w:r>
          </w:p>
        </w:tc>
      </w:tr>
    </w:tbl>
    <w:p w:rsidR="00DD79BD" w:rsidRPr="00766B29"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66B29" w:rsidTr="00DD79BD">
        <w:tc>
          <w:tcPr>
            <w:tcW w:w="9072" w:type="dxa"/>
            <w:shd w:val="clear" w:color="auto" w:fill="FFFF00"/>
          </w:tcPr>
          <w:p w:rsidR="00DD79BD" w:rsidRPr="00766B29" w:rsidRDefault="00DD79BD" w:rsidP="00DD79BD">
            <w:pPr>
              <w:autoSpaceDE w:val="0"/>
              <w:autoSpaceDN w:val="0"/>
              <w:adjustRightInd w:val="0"/>
              <w:spacing w:after="0" w:line="240" w:lineRule="auto"/>
              <w:ind w:left="150"/>
              <w:rPr>
                <w:rFonts w:ascii="Arial" w:hAnsi="Arial" w:cs="Arial"/>
                <w:sz w:val="20"/>
                <w:szCs w:val="20"/>
              </w:rPr>
            </w:pPr>
            <w:r w:rsidRPr="00766B29">
              <w:rPr>
                <w:rFonts w:ascii="Arial" w:hAnsi="Arial" w:cs="Arial"/>
                <w:b/>
                <w:bCs/>
                <w:sz w:val="20"/>
                <w:szCs w:val="20"/>
              </w:rPr>
              <w:t>ODDIEL 15: Regulačné informácie</w:t>
            </w:r>
          </w:p>
        </w:tc>
      </w:tr>
    </w:tbl>
    <w:p w:rsidR="00DD79BD" w:rsidRPr="00766B29"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66B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Pri vypracovávaní karty bezpečnostných údajov boli použité nasledovné zákony, nariadenia a vyhlášky:</w:t>
            </w:r>
          </w:p>
          <w:p w:rsidR="00DD79BD" w:rsidRPr="00766B29" w:rsidRDefault="00DD79BD"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766B29" w:rsidRDefault="00DD79BD"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766B29" w:rsidRDefault="00DD79BD"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766B29" w:rsidRDefault="00DD79BD"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Zákon č. 79/2015 Z. z. o odpadoch</w:t>
            </w:r>
          </w:p>
          <w:p w:rsidR="00DD79BD" w:rsidRPr="00766B29" w:rsidRDefault="00DD79BD"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Medzinárodná cestná doprava nebezpečného tovaru ADR</w:t>
            </w:r>
          </w:p>
          <w:p w:rsidR="00DD79BD" w:rsidRPr="00766B29" w:rsidRDefault="00DD79BD"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Medzinárodná železničná doprava nebezpečného tovaru RID</w:t>
            </w:r>
          </w:p>
          <w:p w:rsidR="00DD79BD" w:rsidRPr="00766B29" w:rsidRDefault="00DD79BD"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Medzinárodná námorná doprava nebezpečného tovaru IMDG</w:t>
            </w:r>
          </w:p>
          <w:p w:rsidR="00DD79BD" w:rsidRPr="00766B29" w:rsidRDefault="00DD79BD"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Medzinárodná letecká doprava nebezpečného tovaru ICAO/IATA</w:t>
            </w:r>
          </w:p>
          <w:p w:rsidR="00DD79BD" w:rsidRPr="00766B29" w:rsidRDefault="00DD79BD"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766B29" w:rsidRDefault="00DD79BD"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766B29" w:rsidRDefault="00DD79BD"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lastRenderedPageBreak/>
              <w:t>Vyhláška MV SR č. 96/2004 Z. z. o protipožiarnej bezpečnosti</w:t>
            </w:r>
          </w:p>
          <w:p w:rsidR="00DD79BD" w:rsidRPr="00766B29" w:rsidRDefault="00DD79BD"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Nariadenie Európskeho parlamentu a Rady (ES) č.  648/2004 o detergentoch</w:t>
            </w:r>
          </w:p>
          <w:p w:rsidR="00DD79BD" w:rsidRPr="00766B29" w:rsidRDefault="00DD79BD"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Nariadenie vlády SR č, 46/2009 Z. z., ktorým sa ustanovujú požiadavky na aerosólové rozprašovače</w:t>
            </w:r>
          </w:p>
        </w:tc>
      </w:tr>
      <w:tr w:rsidR="00DD79BD" w:rsidRPr="00766B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DD79BD" w:rsidP="00DD79BD">
            <w:pPr>
              <w:autoSpaceDE w:val="0"/>
              <w:autoSpaceDN w:val="0"/>
              <w:adjustRightInd w:val="0"/>
              <w:spacing w:after="0" w:line="240" w:lineRule="auto"/>
              <w:ind w:left="90"/>
              <w:rPr>
                <w:rFonts w:ascii="Arial" w:hAnsi="Arial" w:cs="Arial"/>
                <w:sz w:val="20"/>
                <w:szCs w:val="20"/>
              </w:rPr>
            </w:pPr>
            <w:r w:rsidRPr="00766B29">
              <w:rPr>
                <w:rFonts w:ascii="Arial" w:hAnsi="Arial" w:cs="Arial"/>
                <w:sz w:val="20"/>
                <w:szCs w:val="20"/>
              </w:rPr>
              <w:lastRenderedPageBreak/>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66B29" w:rsidRDefault="000477F4" w:rsidP="00DD79BD">
            <w:pPr>
              <w:spacing w:after="0"/>
              <w:rPr>
                <w:rFonts w:ascii="Arial" w:hAnsi="Arial" w:cs="Arial"/>
                <w:sz w:val="20"/>
                <w:szCs w:val="20"/>
              </w:rPr>
            </w:pPr>
            <w:r w:rsidRPr="00766B29">
              <w:rPr>
                <w:rFonts w:ascii="Arial" w:hAnsi="Arial" w:cs="Arial"/>
                <w:sz w:val="20"/>
                <w:szCs w:val="20"/>
              </w:rPr>
              <w:t>Nebolo vykonané</w:t>
            </w:r>
          </w:p>
        </w:tc>
      </w:tr>
    </w:tbl>
    <w:p w:rsidR="00DD79BD" w:rsidRPr="00766B29"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66B29" w:rsidTr="00DD79BD">
        <w:tc>
          <w:tcPr>
            <w:tcW w:w="9072" w:type="dxa"/>
            <w:shd w:val="clear" w:color="auto" w:fill="FFFF00"/>
          </w:tcPr>
          <w:p w:rsidR="00DD79BD" w:rsidRPr="00766B29" w:rsidRDefault="00DD79BD" w:rsidP="00DD79BD">
            <w:pPr>
              <w:autoSpaceDE w:val="0"/>
              <w:autoSpaceDN w:val="0"/>
              <w:adjustRightInd w:val="0"/>
              <w:spacing w:after="0" w:line="240" w:lineRule="auto"/>
              <w:ind w:left="150"/>
              <w:rPr>
                <w:rFonts w:ascii="Arial" w:hAnsi="Arial" w:cs="Arial"/>
                <w:sz w:val="20"/>
                <w:szCs w:val="20"/>
              </w:rPr>
            </w:pPr>
            <w:r w:rsidRPr="00766B29">
              <w:rPr>
                <w:rFonts w:ascii="Arial" w:hAnsi="Arial" w:cs="Arial"/>
                <w:b/>
                <w:bCs/>
                <w:sz w:val="20"/>
                <w:szCs w:val="20"/>
              </w:rPr>
              <w:t>ODDIEL 16: Iné informácie</w:t>
            </w:r>
          </w:p>
        </w:tc>
      </w:tr>
    </w:tbl>
    <w:p w:rsidR="00DD79BD" w:rsidRPr="00766B29"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766B29" w:rsidTr="00DD79BD">
        <w:tc>
          <w:tcPr>
            <w:tcW w:w="9072" w:type="dxa"/>
            <w:shd w:val="clear" w:color="auto" w:fill="auto"/>
          </w:tcPr>
          <w:p w:rsidR="008E4DD7" w:rsidRPr="00766B29" w:rsidRDefault="008E4DD7" w:rsidP="008E4DD7">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Údaje o revízii</w:t>
            </w:r>
          </w:p>
          <w:p w:rsidR="008E4DD7" w:rsidRPr="00766B29" w:rsidRDefault="008E4DD7" w:rsidP="008E4DD7">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I: Prispôsobenie sa novej legislatíve: odd. 1, 3, 9, 11, 16</w:t>
            </w:r>
          </w:p>
          <w:p w:rsidR="008E4DD7" w:rsidRPr="00766B29" w:rsidRDefault="008E4DD7" w:rsidP="00DD79BD">
            <w:pPr>
              <w:autoSpaceDE w:val="0"/>
              <w:autoSpaceDN w:val="0"/>
              <w:adjustRightInd w:val="0"/>
              <w:spacing w:after="0" w:line="240" w:lineRule="auto"/>
              <w:rPr>
                <w:rFonts w:ascii="Arial" w:hAnsi="Arial" w:cs="Arial"/>
                <w:sz w:val="20"/>
                <w:szCs w:val="20"/>
              </w:rPr>
            </w:pP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Legenda k skratkám a akronymom použitým v karte bezpečnostných údajov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ADR Európska dohoda o medzinárodnej cestnej preprave nebezpečných vecí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BCF </w:t>
            </w:r>
            <w:proofErr w:type="spellStart"/>
            <w:r w:rsidRPr="00766B29">
              <w:rPr>
                <w:rFonts w:ascii="Arial" w:hAnsi="Arial" w:cs="Arial"/>
                <w:sz w:val="20"/>
                <w:szCs w:val="20"/>
              </w:rPr>
              <w:t>Biokoncentračný</w:t>
            </w:r>
            <w:proofErr w:type="spellEnd"/>
            <w:r w:rsidRPr="00766B29">
              <w:rPr>
                <w:rFonts w:ascii="Arial" w:hAnsi="Arial" w:cs="Arial"/>
                <w:sz w:val="20"/>
                <w:szCs w:val="20"/>
              </w:rPr>
              <w:t xml:space="preserve"> faktor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CAS </w:t>
            </w:r>
            <w:proofErr w:type="spellStart"/>
            <w:r w:rsidRPr="00766B29">
              <w:rPr>
                <w:rFonts w:ascii="Arial" w:hAnsi="Arial" w:cs="Arial"/>
                <w:sz w:val="20"/>
                <w:szCs w:val="20"/>
              </w:rPr>
              <w:t>Chemical</w:t>
            </w:r>
            <w:proofErr w:type="spellEnd"/>
            <w:r w:rsidRPr="00766B29">
              <w:rPr>
                <w:rFonts w:ascii="Arial" w:hAnsi="Arial" w:cs="Arial"/>
                <w:sz w:val="20"/>
                <w:szCs w:val="20"/>
              </w:rPr>
              <w:t xml:space="preserve"> </w:t>
            </w:r>
            <w:proofErr w:type="spellStart"/>
            <w:r w:rsidRPr="00766B29">
              <w:rPr>
                <w:rFonts w:ascii="Arial" w:hAnsi="Arial" w:cs="Arial"/>
                <w:sz w:val="20"/>
                <w:szCs w:val="20"/>
              </w:rPr>
              <w:t>Abstracts</w:t>
            </w:r>
            <w:proofErr w:type="spellEnd"/>
            <w:r w:rsidRPr="00766B29">
              <w:rPr>
                <w:rFonts w:ascii="Arial" w:hAnsi="Arial" w:cs="Arial"/>
                <w:sz w:val="20"/>
                <w:szCs w:val="20"/>
              </w:rPr>
              <w:t xml:space="preserve"> Service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CLP Nariadenie (ES) č. 1272/2008 o klasifikácii, označovaní a balení látok a zmesí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DNEL Odvodené hladiny, pri ktorých nedochádza k žiadnym účinkom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EC</w:t>
            </w:r>
            <w:r w:rsidRPr="00766B29">
              <w:rPr>
                <w:rFonts w:ascii="Cambria Math" w:hAnsi="Cambria Math" w:cs="Cambria Math"/>
                <w:sz w:val="20"/>
                <w:szCs w:val="20"/>
              </w:rPr>
              <w:t>₅₀</w:t>
            </w:r>
            <w:r w:rsidRPr="00766B29">
              <w:rPr>
                <w:rFonts w:ascii="Arial" w:hAnsi="Arial" w:cs="Arial"/>
                <w:sz w:val="20"/>
                <w:szCs w:val="20"/>
              </w:rPr>
              <w:t xml:space="preserve"> Koncentrácia látky pri ktorej je zasiahnutých 50% populácie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EINECS Európsky zoznam existujúcich obchodovaných chemických látok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EmS Pohotovostný plán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ES Číslo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ES je číselný identifikátor lát</w:t>
            </w:r>
            <w:r w:rsidR="00020E46" w:rsidRPr="00766B29">
              <w:rPr>
                <w:rFonts w:ascii="Arial" w:hAnsi="Arial" w:cs="Arial"/>
                <w:sz w:val="20"/>
                <w:szCs w:val="20"/>
              </w:rPr>
              <w:t>o</w:t>
            </w:r>
            <w:r w:rsidRPr="00766B29">
              <w:rPr>
                <w:rFonts w:ascii="Arial" w:hAnsi="Arial" w:cs="Arial"/>
                <w:sz w:val="20"/>
                <w:szCs w:val="20"/>
              </w:rPr>
              <w:t>k na z</w:t>
            </w:r>
            <w:r w:rsidR="00020E46" w:rsidRPr="00766B29">
              <w:rPr>
                <w:rFonts w:ascii="Arial" w:hAnsi="Arial" w:cs="Arial"/>
                <w:sz w:val="20"/>
                <w:szCs w:val="20"/>
              </w:rPr>
              <w:t>ozname</w:t>
            </w:r>
            <w:r w:rsidRPr="00766B29">
              <w:rPr>
                <w:rFonts w:ascii="Arial" w:hAnsi="Arial" w:cs="Arial"/>
                <w:sz w:val="20"/>
                <w:szCs w:val="20"/>
              </w:rPr>
              <w:t xml:space="preserve"> ES EÚ Európska únia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IATA Medzinárodná asociácia leteckých dopravcov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IBC Medzinárodný predpis pre stavbu a vybavenie lodí hromadne prepravujúce nebezpečné chemikálie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IC</w:t>
            </w:r>
            <w:r w:rsidRPr="00766B29">
              <w:rPr>
                <w:rFonts w:ascii="Cambria Math" w:hAnsi="Cambria Math" w:cs="Cambria Math"/>
                <w:sz w:val="20"/>
                <w:szCs w:val="20"/>
              </w:rPr>
              <w:t>₅₀</w:t>
            </w:r>
            <w:r w:rsidRPr="00766B29">
              <w:rPr>
                <w:rFonts w:ascii="Arial" w:hAnsi="Arial" w:cs="Arial"/>
                <w:sz w:val="20"/>
                <w:szCs w:val="20"/>
              </w:rPr>
              <w:t xml:space="preserve"> Koncentrácia pôsobiaca 50% blokádu</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ICAO Medzinárodná organizácia pre civilné letectvo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IMDG Medzinárodná námorná preprava nebezpečného tovaru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INCI Medzinárodné názvoslovie kozmetických zložiek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ISO Medzinárodná organizácia pre normalizáciu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IUPAC Medzinárodná únia pre čistú a aplikovanú chémiu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LC</w:t>
            </w:r>
            <w:r w:rsidRPr="00766B29">
              <w:rPr>
                <w:rFonts w:ascii="Cambria Math" w:hAnsi="Cambria Math" w:cs="Cambria Math"/>
                <w:sz w:val="20"/>
                <w:szCs w:val="20"/>
              </w:rPr>
              <w:t>₅₀</w:t>
            </w:r>
            <w:r w:rsidRPr="00766B29">
              <w:rPr>
                <w:rFonts w:ascii="Arial" w:hAnsi="Arial" w:cs="Arial"/>
                <w:sz w:val="20"/>
                <w:szCs w:val="20"/>
              </w:rPr>
              <w:t xml:space="preserve"> Smrteľná koncentrácia látky, pri ktorej možno očakávať, že spôsobí smrť 50% populácie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LD</w:t>
            </w:r>
            <w:r w:rsidRPr="00766B29">
              <w:rPr>
                <w:rFonts w:ascii="Cambria Math" w:hAnsi="Cambria Math" w:cs="Cambria Math"/>
                <w:sz w:val="20"/>
                <w:szCs w:val="20"/>
              </w:rPr>
              <w:t>₅₀</w:t>
            </w:r>
            <w:r w:rsidRPr="00766B29">
              <w:rPr>
                <w:rFonts w:ascii="Arial" w:hAnsi="Arial" w:cs="Arial"/>
                <w:sz w:val="20"/>
                <w:szCs w:val="20"/>
              </w:rPr>
              <w:t xml:space="preserve"> Smrteľná dávka látky, pri ktorej možno očakávať, že spôsobí smrť 50% populácie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LOAEC Najnižšia koncentrácia s pozorovaným nepriaznivým účinkom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LOAEL Najnižšia hladina, pri ktorej dochádza k nepriaznivým účinkom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log </w:t>
            </w:r>
            <w:proofErr w:type="spellStart"/>
            <w:r w:rsidRPr="00766B29">
              <w:rPr>
                <w:rFonts w:ascii="Arial" w:hAnsi="Arial" w:cs="Arial"/>
                <w:sz w:val="20"/>
                <w:szCs w:val="20"/>
              </w:rPr>
              <w:t>Kow</w:t>
            </w:r>
            <w:proofErr w:type="spellEnd"/>
            <w:r w:rsidRPr="00766B29">
              <w:rPr>
                <w:rFonts w:ascii="Arial" w:hAnsi="Arial" w:cs="Arial"/>
                <w:sz w:val="20"/>
                <w:szCs w:val="20"/>
              </w:rPr>
              <w:t xml:space="preserve"> Oktanol-voda rozdeľovací koeficient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MARPOL Medzinárodný dohovor o zabránení znečisťovania z lodí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NOAEC Koncentrácia bez pozorovaného nepriaznivého účinku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NOAEL Hladina bez pozorovaného nepriaznivého účinku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NOEC Koncentrácia bez pozorovaného účinku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NOEL Hladina bez pozorovaného účinku </w:t>
            </w:r>
          </w:p>
          <w:p w:rsidR="00DD79BD"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NPEL Najvyšší prípustný expozičný limit</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OEL Expozičné limity na pracovisku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PBT </w:t>
            </w:r>
            <w:proofErr w:type="spellStart"/>
            <w:r w:rsidRPr="00766B29">
              <w:rPr>
                <w:rFonts w:ascii="Arial" w:hAnsi="Arial" w:cs="Arial"/>
                <w:sz w:val="20"/>
                <w:szCs w:val="20"/>
              </w:rPr>
              <w:t>Perzistentný</w:t>
            </w:r>
            <w:proofErr w:type="spellEnd"/>
            <w:r w:rsidRPr="00766B29">
              <w:rPr>
                <w:rFonts w:ascii="Arial" w:hAnsi="Arial" w:cs="Arial"/>
                <w:sz w:val="20"/>
                <w:szCs w:val="20"/>
              </w:rPr>
              <w:t xml:space="preserve">, </w:t>
            </w:r>
            <w:proofErr w:type="spellStart"/>
            <w:r w:rsidRPr="00766B29">
              <w:rPr>
                <w:rFonts w:ascii="Arial" w:hAnsi="Arial" w:cs="Arial"/>
                <w:sz w:val="20"/>
                <w:szCs w:val="20"/>
              </w:rPr>
              <w:t>bioakumulatívny</w:t>
            </w:r>
            <w:proofErr w:type="spellEnd"/>
            <w:r w:rsidRPr="00766B29">
              <w:rPr>
                <w:rFonts w:ascii="Arial" w:hAnsi="Arial" w:cs="Arial"/>
                <w:sz w:val="20"/>
                <w:szCs w:val="20"/>
              </w:rPr>
              <w:t xml:space="preserve"> a toxický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PNEC Predpokladaná koncentrácia, pri ktorej nedochádza k žiadnym účinkom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ppm Počet častíc na milión (milióntina)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REACH Registrácia, hodnotenie, autorizácia a obmedzovanie chemických látok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RID Dohoda o preprave nebezpečného tovaru po železnici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UN Štvormiestne identifikačné číslo látky alebo predmetu prebrané zo Vzorov predpisov OSN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lastRenderedPageBreak/>
              <w:t xml:space="preserve">UVCB Látka neznámeho alebo variabilného zloženia, komplexné reakčné produkt alebo biologický materiál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VOC Prchavé organické zlúčeniny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vPvB Veľmi </w:t>
            </w:r>
            <w:proofErr w:type="spellStart"/>
            <w:r w:rsidRPr="00766B29">
              <w:rPr>
                <w:rFonts w:ascii="Arial" w:hAnsi="Arial" w:cs="Arial"/>
                <w:sz w:val="20"/>
                <w:szCs w:val="20"/>
              </w:rPr>
              <w:t>perzistentný</w:t>
            </w:r>
            <w:proofErr w:type="spellEnd"/>
            <w:r w:rsidRPr="00766B29">
              <w:rPr>
                <w:rFonts w:ascii="Arial" w:hAnsi="Arial" w:cs="Arial"/>
                <w:sz w:val="20"/>
                <w:szCs w:val="20"/>
              </w:rPr>
              <w:t xml:space="preserve"> a veľmi </w:t>
            </w:r>
            <w:proofErr w:type="spellStart"/>
            <w:r w:rsidRPr="00766B29">
              <w:rPr>
                <w:rFonts w:ascii="Arial" w:hAnsi="Arial" w:cs="Arial"/>
                <w:sz w:val="20"/>
                <w:szCs w:val="20"/>
              </w:rPr>
              <w:t>bioakumulatívny</w:t>
            </w:r>
            <w:proofErr w:type="spellEnd"/>
            <w:r w:rsidRPr="00766B29">
              <w:rPr>
                <w:rFonts w:ascii="Arial" w:hAnsi="Arial" w:cs="Arial"/>
                <w:sz w:val="20"/>
                <w:szCs w:val="20"/>
              </w:rPr>
              <w:t xml:space="preserve"> </w:t>
            </w:r>
          </w:p>
          <w:p w:rsidR="00D1286E" w:rsidRPr="00766B29" w:rsidRDefault="00D1286E" w:rsidP="00DD79BD">
            <w:pPr>
              <w:autoSpaceDE w:val="0"/>
              <w:autoSpaceDN w:val="0"/>
              <w:adjustRightInd w:val="0"/>
              <w:spacing w:after="0" w:line="240" w:lineRule="auto"/>
              <w:rPr>
                <w:rFonts w:ascii="Arial" w:hAnsi="Arial" w:cs="Arial"/>
                <w:sz w:val="20"/>
                <w:szCs w:val="20"/>
              </w:rPr>
            </w:pP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766B29" w:rsidRDefault="00D1286E" w:rsidP="00DD79BD">
            <w:pPr>
              <w:autoSpaceDE w:val="0"/>
              <w:autoSpaceDN w:val="0"/>
              <w:adjustRightInd w:val="0"/>
              <w:spacing w:after="0" w:line="240" w:lineRule="auto"/>
              <w:rPr>
                <w:rFonts w:ascii="Arial" w:hAnsi="Arial" w:cs="Arial"/>
                <w:sz w:val="20"/>
                <w:szCs w:val="20"/>
              </w:rPr>
            </w:pPr>
          </w:p>
          <w:p w:rsidR="00E05DF0"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Odporúčané obmedzenie použitia neuvedené </w:t>
            </w:r>
          </w:p>
          <w:p w:rsidR="00E05DF0" w:rsidRPr="00766B29" w:rsidRDefault="00E05DF0" w:rsidP="00DD79BD">
            <w:pPr>
              <w:autoSpaceDE w:val="0"/>
              <w:autoSpaceDN w:val="0"/>
              <w:adjustRightInd w:val="0"/>
              <w:spacing w:after="0" w:line="240" w:lineRule="auto"/>
              <w:rPr>
                <w:rFonts w:ascii="Arial" w:hAnsi="Arial" w:cs="Arial"/>
                <w:sz w:val="20"/>
                <w:szCs w:val="20"/>
              </w:rPr>
            </w:pP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Informácie o zdrojoch údajov použitých pri zostavovaní karty bezpečnostných údajov</w:t>
            </w:r>
            <w:r w:rsidR="00E05DF0" w:rsidRPr="00766B29">
              <w:rPr>
                <w:rFonts w:ascii="Arial" w:hAnsi="Arial" w:cs="Arial"/>
                <w:sz w:val="20"/>
                <w:szCs w:val="20"/>
              </w:rPr>
              <w:t>:</w:t>
            </w:r>
            <w:r w:rsidRPr="00766B29">
              <w:rPr>
                <w:rFonts w:ascii="Arial" w:hAnsi="Arial" w:cs="Arial"/>
                <w:sz w:val="20"/>
                <w:szCs w:val="20"/>
              </w:rPr>
              <w:t xml:space="preserve">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Zásady pro </w:t>
            </w:r>
            <w:proofErr w:type="spellStart"/>
            <w:r w:rsidRPr="00766B29">
              <w:rPr>
                <w:rFonts w:ascii="Arial" w:hAnsi="Arial" w:cs="Arial"/>
                <w:sz w:val="20"/>
                <w:szCs w:val="20"/>
              </w:rPr>
              <w:t>poskytování</w:t>
            </w:r>
            <w:proofErr w:type="spellEnd"/>
            <w:r w:rsidRPr="00766B29">
              <w:rPr>
                <w:rFonts w:ascii="Arial" w:hAnsi="Arial" w:cs="Arial"/>
                <w:sz w:val="20"/>
                <w:szCs w:val="20"/>
              </w:rPr>
              <w:t xml:space="preserve"> </w:t>
            </w:r>
            <w:proofErr w:type="spellStart"/>
            <w:r w:rsidRPr="00766B29">
              <w:rPr>
                <w:rFonts w:ascii="Arial" w:hAnsi="Arial" w:cs="Arial"/>
                <w:sz w:val="20"/>
                <w:szCs w:val="20"/>
              </w:rPr>
              <w:t>první</w:t>
            </w:r>
            <w:proofErr w:type="spellEnd"/>
            <w:r w:rsidRPr="00766B29">
              <w:rPr>
                <w:rFonts w:ascii="Arial" w:hAnsi="Arial" w:cs="Arial"/>
                <w:sz w:val="20"/>
                <w:szCs w:val="20"/>
              </w:rPr>
              <w:t xml:space="preserve"> pomoci </w:t>
            </w:r>
            <w:proofErr w:type="spellStart"/>
            <w:r w:rsidRPr="00766B29">
              <w:rPr>
                <w:rFonts w:ascii="Arial" w:hAnsi="Arial" w:cs="Arial"/>
                <w:sz w:val="20"/>
                <w:szCs w:val="20"/>
              </w:rPr>
              <w:t>při</w:t>
            </w:r>
            <w:proofErr w:type="spellEnd"/>
            <w:r w:rsidRPr="00766B29">
              <w:rPr>
                <w:rFonts w:ascii="Arial" w:hAnsi="Arial" w:cs="Arial"/>
                <w:sz w:val="20"/>
                <w:szCs w:val="20"/>
              </w:rPr>
              <w:t xml:space="preserve"> </w:t>
            </w:r>
            <w:proofErr w:type="spellStart"/>
            <w:r w:rsidRPr="00766B29">
              <w:rPr>
                <w:rFonts w:ascii="Arial" w:hAnsi="Arial" w:cs="Arial"/>
                <w:sz w:val="20"/>
                <w:szCs w:val="20"/>
              </w:rPr>
              <w:t>expozici</w:t>
            </w:r>
            <w:proofErr w:type="spellEnd"/>
            <w:r w:rsidRPr="00766B29">
              <w:rPr>
                <w:rFonts w:ascii="Arial" w:hAnsi="Arial" w:cs="Arial"/>
                <w:sz w:val="20"/>
                <w:szCs w:val="20"/>
              </w:rPr>
              <w:t xml:space="preserve"> chemickým </w:t>
            </w:r>
            <w:proofErr w:type="spellStart"/>
            <w:r w:rsidRPr="00766B29">
              <w:rPr>
                <w:rFonts w:ascii="Arial" w:hAnsi="Arial" w:cs="Arial"/>
                <w:sz w:val="20"/>
                <w:szCs w:val="20"/>
              </w:rPr>
              <w:t>látkám</w:t>
            </w:r>
            <w:proofErr w:type="spellEnd"/>
            <w:r w:rsidRPr="00766B29">
              <w:rPr>
                <w:rFonts w:ascii="Arial" w:hAnsi="Arial" w:cs="Arial"/>
                <w:sz w:val="20"/>
                <w:szCs w:val="20"/>
              </w:rPr>
              <w:t xml:space="preserve">, doc. MUDr. Daniela </w:t>
            </w:r>
            <w:proofErr w:type="spellStart"/>
            <w:r w:rsidRPr="00766B29">
              <w:rPr>
                <w:rFonts w:ascii="Arial" w:hAnsi="Arial" w:cs="Arial"/>
                <w:sz w:val="20"/>
                <w:szCs w:val="20"/>
              </w:rPr>
              <w:t>Pelclová</w:t>
            </w:r>
            <w:proofErr w:type="spellEnd"/>
            <w:r w:rsidRPr="00766B29">
              <w:rPr>
                <w:rFonts w:ascii="Arial" w:hAnsi="Arial" w:cs="Arial"/>
                <w:sz w:val="20"/>
                <w:szCs w:val="20"/>
              </w:rPr>
              <w:t xml:space="preserve">, CSc., MUDr. </w:t>
            </w:r>
            <w:proofErr w:type="spellStart"/>
            <w:r w:rsidRPr="00766B29">
              <w:rPr>
                <w:rFonts w:ascii="Arial" w:hAnsi="Arial" w:cs="Arial"/>
                <w:sz w:val="20"/>
                <w:szCs w:val="20"/>
              </w:rPr>
              <w:t>Alexandr</w:t>
            </w:r>
            <w:proofErr w:type="spellEnd"/>
            <w:r w:rsidRPr="00766B29">
              <w:rPr>
                <w:rFonts w:ascii="Arial" w:hAnsi="Arial" w:cs="Arial"/>
                <w:sz w:val="20"/>
                <w:szCs w:val="20"/>
              </w:rPr>
              <w:t xml:space="preserve"> </w:t>
            </w:r>
            <w:proofErr w:type="spellStart"/>
            <w:r w:rsidRPr="00766B29">
              <w:rPr>
                <w:rFonts w:ascii="Arial" w:hAnsi="Arial" w:cs="Arial"/>
                <w:sz w:val="20"/>
                <w:szCs w:val="20"/>
              </w:rPr>
              <w:t>Fuchs</w:t>
            </w:r>
            <w:proofErr w:type="spellEnd"/>
            <w:r w:rsidRPr="00766B29">
              <w:rPr>
                <w:rFonts w:ascii="Arial" w:hAnsi="Arial" w:cs="Arial"/>
                <w:sz w:val="20"/>
                <w:szCs w:val="20"/>
              </w:rPr>
              <w:t xml:space="preserve">, CSc., MUDr. Miroslava </w:t>
            </w:r>
            <w:proofErr w:type="spellStart"/>
            <w:r w:rsidRPr="00766B29">
              <w:rPr>
                <w:rFonts w:ascii="Arial" w:hAnsi="Arial" w:cs="Arial"/>
                <w:sz w:val="20"/>
                <w:szCs w:val="20"/>
              </w:rPr>
              <w:t>Hornychová</w:t>
            </w:r>
            <w:proofErr w:type="spellEnd"/>
            <w:r w:rsidRPr="00766B29">
              <w:rPr>
                <w:rFonts w:ascii="Arial" w:hAnsi="Arial" w:cs="Arial"/>
                <w:sz w:val="20"/>
                <w:szCs w:val="20"/>
              </w:rPr>
              <w:t xml:space="preserve">, CSc., MUDr. </w:t>
            </w:r>
            <w:proofErr w:type="spellStart"/>
            <w:r w:rsidRPr="00766B29">
              <w:rPr>
                <w:rFonts w:ascii="Arial" w:hAnsi="Arial" w:cs="Arial"/>
                <w:sz w:val="20"/>
                <w:szCs w:val="20"/>
              </w:rPr>
              <w:t>Zdeňka</w:t>
            </w:r>
            <w:proofErr w:type="spellEnd"/>
            <w:r w:rsidRPr="00766B29">
              <w:rPr>
                <w:rFonts w:ascii="Arial" w:hAnsi="Arial" w:cs="Arial"/>
                <w:sz w:val="20"/>
                <w:szCs w:val="20"/>
              </w:rPr>
              <w:t xml:space="preserve"> </w:t>
            </w:r>
            <w:proofErr w:type="spellStart"/>
            <w:r w:rsidRPr="00766B29">
              <w:rPr>
                <w:rFonts w:ascii="Arial" w:hAnsi="Arial" w:cs="Arial"/>
                <w:sz w:val="20"/>
                <w:szCs w:val="20"/>
              </w:rPr>
              <w:t>Trávníčková</w:t>
            </w:r>
            <w:proofErr w:type="spellEnd"/>
            <w:r w:rsidRPr="00766B29">
              <w:rPr>
                <w:rFonts w:ascii="Arial" w:hAnsi="Arial" w:cs="Arial"/>
                <w:sz w:val="20"/>
                <w:szCs w:val="20"/>
              </w:rPr>
              <w:t xml:space="preserve">, CSc., </w:t>
            </w:r>
            <w:proofErr w:type="spellStart"/>
            <w:r w:rsidRPr="00766B29">
              <w:rPr>
                <w:rFonts w:ascii="Arial" w:hAnsi="Arial" w:cs="Arial"/>
                <w:sz w:val="20"/>
                <w:szCs w:val="20"/>
              </w:rPr>
              <w:t>Jiř</w:t>
            </w:r>
            <w:r w:rsidR="00E05DF0" w:rsidRPr="00766B29">
              <w:rPr>
                <w:rFonts w:ascii="Arial" w:hAnsi="Arial" w:cs="Arial"/>
                <w:sz w:val="20"/>
                <w:szCs w:val="20"/>
              </w:rPr>
              <w:t>ina</w:t>
            </w:r>
            <w:proofErr w:type="spellEnd"/>
            <w:r w:rsidR="00E05DF0" w:rsidRPr="00766B29">
              <w:rPr>
                <w:rFonts w:ascii="Arial" w:hAnsi="Arial" w:cs="Arial"/>
                <w:sz w:val="20"/>
                <w:szCs w:val="20"/>
              </w:rPr>
              <w:t xml:space="preserve"> </w:t>
            </w:r>
            <w:proofErr w:type="spellStart"/>
            <w:r w:rsidR="00E05DF0" w:rsidRPr="00766B29">
              <w:rPr>
                <w:rFonts w:ascii="Arial" w:hAnsi="Arial" w:cs="Arial"/>
                <w:sz w:val="20"/>
                <w:szCs w:val="20"/>
              </w:rPr>
              <w:t>Fridrichovská</w:t>
            </w:r>
            <w:proofErr w:type="spellEnd"/>
            <w:r w:rsidR="00E05DF0" w:rsidRPr="00766B29">
              <w:rPr>
                <w:rFonts w:ascii="Arial" w:hAnsi="Arial" w:cs="Arial"/>
                <w:sz w:val="20"/>
                <w:szCs w:val="20"/>
              </w:rPr>
              <w:t xml:space="preserve">, </w:t>
            </w:r>
            <w:proofErr w:type="spellStart"/>
            <w:r w:rsidR="00E05DF0" w:rsidRPr="00766B29">
              <w:rPr>
                <w:rFonts w:ascii="Arial" w:hAnsi="Arial" w:cs="Arial"/>
                <w:sz w:val="20"/>
                <w:szCs w:val="20"/>
              </w:rPr>
              <w:t>prom</w:t>
            </w:r>
            <w:proofErr w:type="spellEnd"/>
            <w:r w:rsidR="00E05DF0" w:rsidRPr="00766B29">
              <w:rPr>
                <w:rFonts w:ascii="Arial" w:hAnsi="Arial" w:cs="Arial"/>
                <w:sz w:val="20"/>
                <w:szCs w:val="20"/>
              </w:rPr>
              <w:t xml:space="preserve">. </w:t>
            </w:r>
            <w:proofErr w:type="spellStart"/>
            <w:r w:rsidR="00E05DF0" w:rsidRPr="00766B29">
              <w:rPr>
                <w:rFonts w:ascii="Arial" w:hAnsi="Arial" w:cs="Arial"/>
                <w:sz w:val="20"/>
                <w:szCs w:val="20"/>
              </w:rPr>
              <w:t>chem</w:t>
            </w:r>
            <w:proofErr w:type="spellEnd"/>
            <w:r w:rsidR="00E05DF0" w:rsidRPr="00766B29">
              <w:rPr>
                <w:rFonts w:ascii="Arial" w:hAnsi="Arial" w:cs="Arial"/>
                <w:sz w:val="20"/>
                <w:szCs w:val="20"/>
              </w:rPr>
              <w:t>.</w:t>
            </w:r>
            <w:r w:rsidRPr="00766B29">
              <w:rPr>
                <w:rFonts w:ascii="Arial" w:hAnsi="Arial" w:cs="Arial"/>
                <w:sz w:val="20"/>
                <w:szCs w:val="20"/>
              </w:rPr>
              <w:t xml:space="preserve"> </w:t>
            </w:r>
          </w:p>
          <w:p w:rsidR="00E05DF0" w:rsidRPr="00766B29" w:rsidRDefault="00E05DF0" w:rsidP="00DD79BD">
            <w:pPr>
              <w:autoSpaceDE w:val="0"/>
              <w:autoSpaceDN w:val="0"/>
              <w:adjustRightInd w:val="0"/>
              <w:spacing w:after="0" w:line="240" w:lineRule="auto"/>
              <w:rPr>
                <w:rFonts w:ascii="Arial" w:hAnsi="Arial" w:cs="Arial"/>
                <w:sz w:val="20"/>
                <w:szCs w:val="20"/>
              </w:rPr>
            </w:pPr>
          </w:p>
          <w:p w:rsidR="00E05DF0" w:rsidRPr="00766B29" w:rsidRDefault="00E05DF0"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Plné znenie H-vyhlásení:</w:t>
            </w:r>
          </w:p>
          <w:p w:rsidR="000C65FD" w:rsidRPr="00766B29" w:rsidRDefault="000C65FD" w:rsidP="000C65F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H220 Mimoriadne horľavý plyn.</w:t>
            </w:r>
          </w:p>
          <w:p w:rsidR="00060AD8" w:rsidRPr="00766B29" w:rsidRDefault="00060AD8" w:rsidP="000C65F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H225 Veľmi horľavá kvapalina a pary.</w:t>
            </w:r>
          </w:p>
          <w:p w:rsidR="000C65FD" w:rsidRPr="00766B29" w:rsidRDefault="000C65FD" w:rsidP="000C65F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H280 Obsahuje plyn pod tlakom, pri zahriatí môže vybuchnúť.</w:t>
            </w:r>
          </w:p>
          <w:p w:rsidR="00C82EF3" w:rsidRPr="00766B29" w:rsidRDefault="00C82EF3" w:rsidP="00060AD8">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H304 Môže byť smrteľný po požití a vniknutí do dýchacích ciest. </w:t>
            </w:r>
          </w:p>
          <w:p w:rsidR="00C82EF3" w:rsidRPr="00766B29" w:rsidRDefault="00C82EF3" w:rsidP="00C82EF3">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H315 Dráždi kožu.</w:t>
            </w:r>
          </w:p>
          <w:p w:rsidR="00060AD8" w:rsidRPr="00766B29" w:rsidRDefault="00060AD8" w:rsidP="00C82EF3">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H336 Môže spôsobiť ospalosť alebo závraty.</w:t>
            </w:r>
          </w:p>
          <w:p w:rsidR="00766B29" w:rsidRDefault="00766B29" w:rsidP="00766B29">
            <w:pPr>
              <w:autoSpaceDE w:val="0"/>
              <w:autoSpaceDN w:val="0"/>
              <w:adjustRightInd w:val="0"/>
              <w:spacing w:after="0" w:line="240" w:lineRule="auto"/>
              <w:rPr>
                <w:rFonts w:ascii="Arial" w:hAnsi="Arial" w:cs="Arial"/>
                <w:sz w:val="20"/>
                <w:szCs w:val="20"/>
              </w:rPr>
            </w:pPr>
            <w:r>
              <w:rPr>
                <w:rFonts w:ascii="Arial" w:hAnsi="Arial" w:cs="Arial"/>
                <w:sz w:val="20"/>
                <w:szCs w:val="20"/>
              </w:rPr>
              <w:t>H340 Môže spôsobovať genetické poškodenie &lt;uveďte spôsob expozície, ak sa presvedčivo preukáže, že iné spôsoby expozície nevyvolávajú nebezpečenstvo&gt;.</w:t>
            </w:r>
          </w:p>
          <w:p w:rsidR="00766B29" w:rsidRDefault="00766B29" w:rsidP="00766B29">
            <w:pPr>
              <w:autoSpaceDE w:val="0"/>
              <w:autoSpaceDN w:val="0"/>
              <w:adjustRightInd w:val="0"/>
              <w:spacing w:after="0" w:line="240" w:lineRule="auto"/>
              <w:rPr>
                <w:rFonts w:ascii="Arial" w:hAnsi="Arial" w:cs="Arial"/>
                <w:sz w:val="20"/>
                <w:szCs w:val="20"/>
              </w:rPr>
            </w:pPr>
            <w:r>
              <w:rPr>
                <w:rFonts w:ascii="Arial" w:hAnsi="Arial" w:cs="Arial"/>
                <w:sz w:val="20"/>
                <w:szCs w:val="20"/>
              </w:rPr>
              <w:t>H350 Môže spôsobiť rakovinu &lt;uveďte spôsob expozície, ak sa presvedčivo preukáže, že iné spôsoby expozície nevyvolávajú nebezpečenstvo&gt;.</w:t>
            </w:r>
          </w:p>
          <w:p w:rsidR="00C82EF3" w:rsidRPr="00766B29" w:rsidRDefault="00C82EF3" w:rsidP="00C82EF3">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H411 Toxický pre vodné organizmy, s dlhodobými účinkami.</w:t>
            </w:r>
          </w:p>
          <w:p w:rsidR="00060AD8" w:rsidRPr="00766B29" w:rsidRDefault="00060AD8" w:rsidP="00060AD8">
            <w:pPr>
              <w:autoSpaceDE w:val="0"/>
              <w:autoSpaceDN w:val="0"/>
              <w:adjustRightInd w:val="0"/>
              <w:spacing w:after="0" w:line="240" w:lineRule="auto"/>
              <w:rPr>
                <w:rFonts w:ascii="Arial" w:hAnsi="Arial" w:cs="Arial"/>
                <w:sz w:val="20"/>
                <w:szCs w:val="20"/>
              </w:rPr>
            </w:pP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Údaje od výrobcu látky / zmesi, ak sú k dispozícii - údaje z registračnej dokumentácie. </w:t>
            </w: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 xml:space="preserve">Ďalšie údaje Postup klasifikácie - metóda výpočtu. </w:t>
            </w:r>
          </w:p>
          <w:p w:rsidR="00D1286E" w:rsidRPr="00766B29" w:rsidRDefault="00D1286E" w:rsidP="00DD79BD">
            <w:pPr>
              <w:autoSpaceDE w:val="0"/>
              <w:autoSpaceDN w:val="0"/>
              <w:adjustRightInd w:val="0"/>
              <w:spacing w:after="0" w:line="240" w:lineRule="auto"/>
              <w:rPr>
                <w:rFonts w:ascii="Arial" w:hAnsi="Arial" w:cs="Arial"/>
                <w:sz w:val="20"/>
                <w:szCs w:val="20"/>
              </w:rPr>
            </w:pPr>
          </w:p>
          <w:p w:rsidR="00D1286E" w:rsidRPr="00766B29" w:rsidRDefault="00D1286E"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766B29"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766B29" w:rsidTr="00DD79BD">
        <w:tc>
          <w:tcPr>
            <w:tcW w:w="9072" w:type="dxa"/>
            <w:shd w:val="clear" w:color="auto" w:fill="auto"/>
          </w:tcPr>
          <w:p w:rsidR="00DD79BD" w:rsidRPr="00766B29" w:rsidRDefault="00DD79BD" w:rsidP="00DD79BD">
            <w:pPr>
              <w:autoSpaceDE w:val="0"/>
              <w:autoSpaceDN w:val="0"/>
              <w:adjustRightInd w:val="0"/>
              <w:spacing w:after="0" w:line="240" w:lineRule="auto"/>
              <w:rPr>
                <w:rFonts w:ascii="Arial" w:hAnsi="Arial" w:cs="Arial"/>
                <w:sz w:val="20"/>
                <w:szCs w:val="20"/>
              </w:rPr>
            </w:pPr>
            <w:r w:rsidRPr="00766B29">
              <w:rPr>
                <w:rFonts w:ascii="Arial" w:hAnsi="Arial" w:cs="Arial"/>
                <w:sz w:val="20"/>
                <w:szCs w:val="20"/>
              </w:rPr>
              <w:t>Koniec karty bezpečnostných údajov</w:t>
            </w:r>
          </w:p>
        </w:tc>
      </w:tr>
    </w:tbl>
    <w:p w:rsidR="00DD79BD" w:rsidRPr="00766B29" w:rsidRDefault="00DD79BD" w:rsidP="00DD79BD">
      <w:pPr>
        <w:spacing w:after="0"/>
        <w:rPr>
          <w:rFonts w:ascii="Arial" w:hAnsi="Arial" w:cs="Arial"/>
          <w:sz w:val="20"/>
          <w:szCs w:val="20"/>
        </w:rPr>
      </w:pPr>
    </w:p>
    <w:p w:rsidR="00DD79BD" w:rsidRPr="00E9219D" w:rsidRDefault="00DD79BD">
      <w:pPr>
        <w:rPr>
          <w:rFonts w:ascii="Arial" w:hAnsi="Arial" w:cs="Arial"/>
          <w:sz w:val="20"/>
          <w:szCs w:val="20"/>
        </w:rPr>
      </w:pPr>
    </w:p>
    <w:sectPr w:rsidR="00DD79BD" w:rsidRPr="00E9219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5DC" w:rsidRDefault="002F55DC" w:rsidP="00DD79BD">
      <w:pPr>
        <w:spacing w:after="0" w:line="240" w:lineRule="auto"/>
      </w:pPr>
      <w:r>
        <w:separator/>
      </w:r>
    </w:p>
  </w:endnote>
  <w:endnote w:type="continuationSeparator" w:id="0">
    <w:p w:rsidR="002F55DC" w:rsidRDefault="002F55DC"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11E" w:rsidRPr="00DD79BD" w:rsidRDefault="0091411E" w:rsidP="00DD79BD">
    <w:pPr>
      <w:pStyle w:val="Pta"/>
      <w:rPr>
        <w:rFonts w:ascii="Arial" w:hAnsi="Arial" w:cs="Arial"/>
        <w:sz w:val="20"/>
      </w:rPr>
    </w:pPr>
    <w:proofErr w:type="spellStart"/>
    <w:r w:rsidRPr="0091411E">
      <w:rPr>
        <w:rFonts w:ascii="Arial" w:hAnsi="Arial" w:cs="Arial"/>
        <w:sz w:val="20"/>
        <w:szCs w:val="20"/>
      </w:rPr>
      <w:t>Cyklon</w:t>
    </w:r>
    <w:proofErr w:type="spellEnd"/>
    <w:r w:rsidRPr="0091411E">
      <w:rPr>
        <w:rFonts w:ascii="Arial" w:hAnsi="Arial" w:cs="Arial"/>
        <w:sz w:val="20"/>
        <w:szCs w:val="20"/>
      </w:rPr>
      <w:t xml:space="preserve"> Čistič </w:t>
    </w:r>
    <w:proofErr w:type="spellStart"/>
    <w:r w:rsidRPr="0091411E">
      <w:rPr>
        <w:rFonts w:ascii="Arial" w:hAnsi="Arial" w:cs="Arial"/>
        <w:sz w:val="20"/>
        <w:szCs w:val="20"/>
      </w:rPr>
      <w:t>nerezu</w:t>
    </w:r>
    <w:proofErr w:type="spellEnd"/>
    <w:r w:rsidRPr="0091411E">
      <w:rPr>
        <w:rFonts w:ascii="Arial" w:hAnsi="Arial" w:cs="Arial"/>
        <w:sz w:val="20"/>
        <w:szCs w:val="20"/>
      </w:rPr>
      <w:t xml:space="preserve"> sprej</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766B29">
      <w:rPr>
        <w:rFonts w:ascii="Arial" w:hAnsi="Arial" w:cs="Arial"/>
        <w:noProof/>
        <w:sz w:val="20"/>
      </w:rPr>
      <w:t>10</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766B29">
      <w:rPr>
        <w:rFonts w:ascii="Arial" w:hAnsi="Arial" w:cs="Arial"/>
        <w:noProof/>
        <w:sz w:val="20"/>
      </w:rPr>
      <w:t>10</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5DC" w:rsidRDefault="002F55DC" w:rsidP="00DD79BD">
      <w:pPr>
        <w:spacing w:after="0" w:line="240" w:lineRule="auto"/>
      </w:pPr>
      <w:r>
        <w:separator/>
      </w:r>
    </w:p>
  </w:footnote>
  <w:footnote w:type="continuationSeparator" w:id="0">
    <w:p w:rsidR="002F55DC" w:rsidRDefault="002F55DC"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11E" w:rsidRDefault="0091411E"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91411E" w:rsidTr="00352853">
      <w:tc>
        <w:tcPr>
          <w:tcW w:w="9100" w:type="dxa"/>
          <w:gridSpan w:val="5"/>
          <w:hideMark/>
        </w:tcPr>
        <w:p w:rsidR="0091411E" w:rsidRDefault="0091411E"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91411E" w:rsidRDefault="0091411E"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91411E" w:rsidRDefault="0091411E"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91411E" w:rsidRDefault="0091411E"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91411E" w:rsidTr="00352853">
      <w:tc>
        <w:tcPr>
          <w:tcW w:w="9100" w:type="dxa"/>
          <w:gridSpan w:val="5"/>
          <w:tcBorders>
            <w:top w:val="single" w:sz="4" w:space="0" w:color="auto"/>
            <w:left w:val="single" w:sz="4" w:space="0" w:color="auto"/>
            <w:bottom w:val="single" w:sz="4" w:space="0" w:color="auto"/>
            <w:right w:val="single" w:sz="4" w:space="0" w:color="auto"/>
          </w:tcBorders>
          <w:hideMark/>
        </w:tcPr>
        <w:p w:rsidR="0091411E" w:rsidRPr="0091411E" w:rsidRDefault="0091411E" w:rsidP="00211B17">
          <w:pPr>
            <w:spacing w:after="0"/>
            <w:jc w:val="center"/>
            <w:rPr>
              <w:rFonts w:ascii="Arial" w:hAnsi="Arial" w:cs="Arial"/>
              <w:b/>
              <w:sz w:val="20"/>
              <w:szCs w:val="20"/>
            </w:rPr>
          </w:pPr>
          <w:proofErr w:type="spellStart"/>
          <w:r w:rsidRPr="0091411E">
            <w:rPr>
              <w:rFonts w:ascii="Arial" w:hAnsi="Arial" w:cs="Arial"/>
              <w:b/>
              <w:sz w:val="20"/>
              <w:szCs w:val="20"/>
            </w:rPr>
            <w:t>Cyklon</w:t>
          </w:r>
          <w:proofErr w:type="spellEnd"/>
          <w:r w:rsidRPr="0091411E">
            <w:rPr>
              <w:rFonts w:ascii="Arial" w:hAnsi="Arial" w:cs="Arial"/>
              <w:b/>
              <w:sz w:val="20"/>
              <w:szCs w:val="20"/>
            </w:rPr>
            <w:t xml:space="preserve"> Čistič </w:t>
          </w:r>
          <w:proofErr w:type="spellStart"/>
          <w:r w:rsidRPr="0091411E">
            <w:rPr>
              <w:rFonts w:ascii="Arial" w:hAnsi="Arial" w:cs="Arial"/>
              <w:b/>
              <w:sz w:val="20"/>
              <w:szCs w:val="20"/>
            </w:rPr>
            <w:t>nerezu</w:t>
          </w:r>
          <w:proofErr w:type="spellEnd"/>
          <w:r w:rsidRPr="0091411E">
            <w:rPr>
              <w:rFonts w:ascii="Arial" w:hAnsi="Arial" w:cs="Arial"/>
              <w:b/>
              <w:sz w:val="20"/>
              <w:szCs w:val="20"/>
            </w:rPr>
            <w:t xml:space="preserve"> sprej</w:t>
          </w:r>
        </w:p>
      </w:tc>
    </w:tr>
    <w:tr w:rsidR="0091411E"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91411E" w:rsidRPr="004C5630" w:rsidRDefault="0091411E"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1411E" w:rsidRPr="004C5630" w:rsidRDefault="0091411E" w:rsidP="0091411E">
          <w:pPr>
            <w:autoSpaceDE w:val="0"/>
            <w:autoSpaceDN w:val="0"/>
            <w:adjustRightInd w:val="0"/>
            <w:spacing w:after="0" w:line="240" w:lineRule="auto"/>
            <w:ind w:left="90"/>
            <w:rPr>
              <w:rFonts w:ascii="Arial" w:hAnsi="Arial" w:cs="Arial"/>
              <w:sz w:val="20"/>
              <w:szCs w:val="20"/>
            </w:rPr>
          </w:pPr>
          <w:r>
            <w:rPr>
              <w:rFonts w:ascii="Arial" w:hAnsi="Arial" w:cs="Arial"/>
              <w:sz w:val="20"/>
              <w:szCs w:val="20"/>
            </w:rPr>
            <w:t>13</w:t>
          </w:r>
          <w:r w:rsidRPr="00352853">
            <w:rPr>
              <w:rFonts w:ascii="Arial" w:hAnsi="Arial" w:cs="Arial"/>
              <w:sz w:val="20"/>
              <w:szCs w:val="20"/>
            </w:rPr>
            <w:t xml:space="preserve">. </w:t>
          </w:r>
          <w:r>
            <w:rPr>
              <w:rFonts w:ascii="Arial" w:hAnsi="Arial" w:cs="Arial"/>
              <w:sz w:val="20"/>
              <w:szCs w:val="20"/>
            </w:rPr>
            <w:t xml:space="preserve">marca </w:t>
          </w:r>
          <w:r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1411E" w:rsidRPr="004C5630" w:rsidRDefault="0091411E"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1411E" w:rsidRPr="004C5630" w:rsidRDefault="0091411E" w:rsidP="00FD4170">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 15</w:t>
          </w:r>
          <w:r w:rsidRPr="00211B17">
            <w:rPr>
              <w:rFonts w:ascii="Arial" w:hAnsi="Arial" w:cs="Arial"/>
              <w:sz w:val="20"/>
              <w:szCs w:val="20"/>
            </w:rPr>
            <w:t>. 0</w:t>
          </w:r>
          <w:r>
            <w:rPr>
              <w:rFonts w:ascii="Arial" w:hAnsi="Arial" w:cs="Arial"/>
              <w:sz w:val="20"/>
              <w:szCs w:val="20"/>
            </w:rPr>
            <w:t>7</w:t>
          </w:r>
          <w:r w:rsidRPr="00211B17">
            <w:rPr>
              <w:rFonts w:ascii="Arial" w:hAnsi="Arial" w:cs="Arial"/>
              <w:sz w:val="20"/>
              <w:szCs w:val="20"/>
            </w:rPr>
            <w:t>. 2021</w:t>
          </w:r>
        </w:p>
      </w:tc>
    </w:tr>
  </w:tbl>
  <w:p w:rsidR="0091411E" w:rsidRPr="00352853" w:rsidRDefault="0091411E">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147E"/>
    <w:rsid w:val="000202E4"/>
    <w:rsid w:val="00020E46"/>
    <w:rsid w:val="000477F4"/>
    <w:rsid w:val="00060AD8"/>
    <w:rsid w:val="000642AA"/>
    <w:rsid w:val="000772E8"/>
    <w:rsid w:val="0008489A"/>
    <w:rsid w:val="000C65FD"/>
    <w:rsid w:val="000C7D17"/>
    <w:rsid w:val="000E2E6E"/>
    <w:rsid w:val="000F5A44"/>
    <w:rsid w:val="00113F81"/>
    <w:rsid w:val="0013241E"/>
    <w:rsid w:val="00141B73"/>
    <w:rsid w:val="00166890"/>
    <w:rsid w:val="001871D3"/>
    <w:rsid w:val="001A2213"/>
    <w:rsid w:val="001A3846"/>
    <w:rsid w:val="001B1183"/>
    <w:rsid w:val="001B6432"/>
    <w:rsid w:val="001E6994"/>
    <w:rsid w:val="001F0C55"/>
    <w:rsid w:val="00211B17"/>
    <w:rsid w:val="002133D0"/>
    <w:rsid w:val="00224459"/>
    <w:rsid w:val="00227147"/>
    <w:rsid w:val="002E33BF"/>
    <w:rsid w:val="002F55DC"/>
    <w:rsid w:val="00310718"/>
    <w:rsid w:val="0031583E"/>
    <w:rsid w:val="0034417B"/>
    <w:rsid w:val="00352853"/>
    <w:rsid w:val="00363D60"/>
    <w:rsid w:val="003671DA"/>
    <w:rsid w:val="0038199A"/>
    <w:rsid w:val="00391F64"/>
    <w:rsid w:val="003929F0"/>
    <w:rsid w:val="003A3FED"/>
    <w:rsid w:val="003A405E"/>
    <w:rsid w:val="003F0969"/>
    <w:rsid w:val="004068A8"/>
    <w:rsid w:val="00416AA8"/>
    <w:rsid w:val="004205EA"/>
    <w:rsid w:val="0043099D"/>
    <w:rsid w:val="0044767E"/>
    <w:rsid w:val="00453EDA"/>
    <w:rsid w:val="00492B67"/>
    <w:rsid w:val="004B1F43"/>
    <w:rsid w:val="004C4623"/>
    <w:rsid w:val="004C5630"/>
    <w:rsid w:val="005373F0"/>
    <w:rsid w:val="005555FA"/>
    <w:rsid w:val="00555621"/>
    <w:rsid w:val="00572AB6"/>
    <w:rsid w:val="00575E88"/>
    <w:rsid w:val="00577862"/>
    <w:rsid w:val="005D16EF"/>
    <w:rsid w:val="005D3712"/>
    <w:rsid w:val="005E68C9"/>
    <w:rsid w:val="006223C7"/>
    <w:rsid w:val="00624F76"/>
    <w:rsid w:val="00656C5E"/>
    <w:rsid w:val="00667996"/>
    <w:rsid w:val="0069123C"/>
    <w:rsid w:val="006B24EF"/>
    <w:rsid w:val="006C7C07"/>
    <w:rsid w:val="00702A05"/>
    <w:rsid w:val="00727DC9"/>
    <w:rsid w:val="00763E56"/>
    <w:rsid w:val="00766B29"/>
    <w:rsid w:val="007D57FB"/>
    <w:rsid w:val="007E5E9D"/>
    <w:rsid w:val="007F7839"/>
    <w:rsid w:val="0080446E"/>
    <w:rsid w:val="008378A2"/>
    <w:rsid w:val="00846B73"/>
    <w:rsid w:val="008545AD"/>
    <w:rsid w:val="00865021"/>
    <w:rsid w:val="008C502B"/>
    <w:rsid w:val="008E4DD7"/>
    <w:rsid w:val="008F3027"/>
    <w:rsid w:val="0091411E"/>
    <w:rsid w:val="009A7B8D"/>
    <w:rsid w:val="009E2B14"/>
    <w:rsid w:val="00A07D8F"/>
    <w:rsid w:val="00A450D3"/>
    <w:rsid w:val="00A749DC"/>
    <w:rsid w:val="00AA0CDD"/>
    <w:rsid w:val="00AA266B"/>
    <w:rsid w:val="00AE6951"/>
    <w:rsid w:val="00AF5CEA"/>
    <w:rsid w:val="00AF72A9"/>
    <w:rsid w:val="00B06E2F"/>
    <w:rsid w:val="00B07E5D"/>
    <w:rsid w:val="00B20145"/>
    <w:rsid w:val="00B44814"/>
    <w:rsid w:val="00B86951"/>
    <w:rsid w:val="00BC65AC"/>
    <w:rsid w:val="00BF3421"/>
    <w:rsid w:val="00C103A4"/>
    <w:rsid w:val="00C64FA3"/>
    <w:rsid w:val="00C7481F"/>
    <w:rsid w:val="00C7544E"/>
    <w:rsid w:val="00C77988"/>
    <w:rsid w:val="00C82EF3"/>
    <w:rsid w:val="00C97141"/>
    <w:rsid w:val="00CE0639"/>
    <w:rsid w:val="00D1286E"/>
    <w:rsid w:val="00D20128"/>
    <w:rsid w:val="00D20FCC"/>
    <w:rsid w:val="00D43DF3"/>
    <w:rsid w:val="00D6545B"/>
    <w:rsid w:val="00DB08E0"/>
    <w:rsid w:val="00DD79BD"/>
    <w:rsid w:val="00DE1247"/>
    <w:rsid w:val="00E05DF0"/>
    <w:rsid w:val="00E73A25"/>
    <w:rsid w:val="00E9219D"/>
    <w:rsid w:val="00E940DC"/>
    <w:rsid w:val="00EC7CD7"/>
    <w:rsid w:val="00ED0A4A"/>
    <w:rsid w:val="00EF6E6A"/>
    <w:rsid w:val="00EF6F1E"/>
    <w:rsid w:val="00F40284"/>
    <w:rsid w:val="00F537CC"/>
    <w:rsid w:val="00F72AC1"/>
    <w:rsid w:val="00F73132"/>
    <w:rsid w:val="00FC5E0D"/>
    <w:rsid w:val="00FD1B74"/>
    <w:rsid w:val="00FD4170"/>
    <w:rsid w:val="00FF71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602305098">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8FDCF-EDD3-4416-ADFF-7994D275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3426</Words>
  <Characters>19531</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4</cp:revision>
  <dcterms:created xsi:type="dcterms:W3CDTF">2021-07-07T05:55:00Z</dcterms:created>
  <dcterms:modified xsi:type="dcterms:W3CDTF">2021-07-07T06:10:00Z</dcterms:modified>
</cp:coreProperties>
</file>