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38856" w14:textId="5156A3FF" w:rsidR="00AB4D47" w:rsidRPr="00AF335B" w:rsidRDefault="00E01FF8" w:rsidP="00456441">
      <w:pPr>
        <w:tabs>
          <w:tab w:val="right" w:pos="8789"/>
        </w:tabs>
        <w:ind w:left="142"/>
        <w:rPr>
          <w:b/>
          <w:sz w:val="36"/>
          <w:szCs w:val="36"/>
        </w:rPr>
      </w:pPr>
      <w:r w:rsidRPr="00AF335B">
        <w:rPr>
          <w:sz w:val="40"/>
          <w:lang w:eastAsia="cs-CZ"/>
        </w:rPr>
        <mc:AlternateContent>
          <mc:Choice Requires="wps">
            <w:drawing>
              <wp:anchor distT="0" distB="0" distL="114300" distR="114300" simplePos="0" relativeHeight="251657728" behindDoc="1" locked="0" layoutInCell="1" allowOverlap="1" wp14:anchorId="1E2C483C" wp14:editId="0D75E6FF">
                <wp:simplePos x="0" y="0"/>
                <wp:positionH relativeFrom="column">
                  <wp:posOffset>-46990</wp:posOffset>
                </wp:positionH>
                <wp:positionV relativeFrom="paragraph">
                  <wp:posOffset>-2264</wp:posOffset>
                </wp:positionV>
                <wp:extent cx="5828143" cy="525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143"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blurRad="63500" dist="29783" dir="3885598"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1B263" id="Rectangle 3" o:spid="_x0000_s1026" style="position:absolute;margin-left:-3.7pt;margin-top:-.2pt;width:458.9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" fillcolor="#cfcdcd" stroked="f" strokecolor="#f2f2f2" strokeweight="3pt">
                <v:shadow color="#823b0b" opacity=".5" offset="1pt,.74833mm"/>
              </v:rect>
            </w:pict>
          </mc:Fallback>
        </mc:AlternateContent>
      </w:r>
      <w:r w:rsidR="00F15373" w:rsidRPr="00AF335B">
        <w:rPr>
          <w:sz w:val="40"/>
        </w:rPr>
        <w:t>Technic</w:t>
      </w:r>
      <w:r w:rsidR="00A82AB4" w:rsidRPr="00AF335B">
        <w:rPr>
          <w:sz w:val="40"/>
        </w:rPr>
        <w:t>ký list</w:t>
      </w:r>
      <w:r w:rsidR="00096E1A" w:rsidRPr="00AF335B">
        <w:rPr>
          <w:sz w:val="40"/>
        </w:rPr>
        <w:tab/>
      </w:r>
      <w:r w:rsidR="00AF335B" w:rsidRPr="00AF335B">
        <w:rPr>
          <w:b/>
          <w:sz w:val="32"/>
          <w:szCs w:val="32"/>
        </w:rPr>
        <w:t>CYKLON</w:t>
      </w:r>
      <w:r w:rsidR="00B66A87" w:rsidRPr="00AF335B">
        <w:rPr>
          <w:b/>
          <w:sz w:val="32"/>
          <w:szCs w:val="32"/>
        </w:rPr>
        <w:t xml:space="preserve"> Čistič kontaktov</w:t>
      </w:r>
      <w:r w:rsidR="00F15373" w:rsidRPr="00AF335B">
        <w:rPr>
          <w:b/>
          <w:sz w:val="36"/>
          <w:szCs w:val="36"/>
        </w:rPr>
        <w:t xml:space="preserve"> </w:t>
      </w:r>
    </w:p>
    <w:p w14:paraId="34A20C6E" w14:textId="5E093FD7" w:rsidR="00357F95" w:rsidRPr="00AF335B" w:rsidRDefault="00A82AB4" w:rsidP="00E84BD6">
      <w:pPr>
        <w:ind w:left="142"/>
      </w:pPr>
      <w:r w:rsidRPr="00AF335B">
        <w:rPr>
          <w:sz w:val="20"/>
          <w:szCs w:val="20"/>
        </w:rPr>
        <w:t>Číslo tovaru</w:t>
      </w:r>
      <w:r w:rsidR="00336838" w:rsidRPr="00AF335B">
        <w:rPr>
          <w:sz w:val="20"/>
          <w:szCs w:val="20"/>
        </w:rPr>
        <w:t>:</w:t>
      </w:r>
      <w:r w:rsidR="00F15373" w:rsidRPr="00AF335B">
        <w:rPr>
          <w:sz w:val="20"/>
          <w:szCs w:val="20"/>
        </w:rPr>
        <w:t xml:space="preserve"> </w:t>
      </w:r>
      <w:r w:rsidR="00AF335B" w:rsidRPr="00AF335B">
        <w:rPr>
          <w:sz w:val="20"/>
          <w:szCs w:val="20"/>
        </w:rPr>
        <w:t>1905301</w:t>
      </w:r>
    </w:p>
    <w:p w14:paraId="47C3B2D9" w14:textId="77777777" w:rsidR="00F15373" w:rsidRPr="00AF335B" w:rsidRDefault="00F15373" w:rsidP="00F15373">
      <w:pPr>
        <w:pStyle w:val="Nadpis1"/>
        <w:rPr>
          <w:lang w:val="sk-SK"/>
        </w:rPr>
      </w:pPr>
    </w:p>
    <w:p w14:paraId="3C6D2B86" w14:textId="77777777" w:rsidR="00B66A87" w:rsidRPr="00AF335B" w:rsidRDefault="00B66A87" w:rsidP="00B66A87">
      <w:pPr>
        <w:rPr>
          <w:b/>
        </w:rPr>
      </w:pPr>
    </w:p>
    <w:p w14:paraId="43703128" w14:textId="02E1740E" w:rsidR="00B66A87" w:rsidRPr="00AF335B" w:rsidRDefault="00AF335B" w:rsidP="00B66A87">
      <w:r w:rsidRPr="00AF335B">
        <w:rPr>
          <w:b/>
        </w:rPr>
        <w:t>CYKLON</w:t>
      </w:r>
      <w:r w:rsidR="00B66A87" w:rsidRPr="00AF335B">
        <w:t xml:space="preserve"> </w:t>
      </w:r>
      <w:r w:rsidR="00B66A87" w:rsidRPr="00AF335B">
        <w:rPr>
          <w:b/>
          <w:bCs/>
        </w:rPr>
        <w:t>Čistič kontaktov</w:t>
      </w:r>
      <w:r w:rsidR="00B66A87" w:rsidRPr="00AF335B">
        <w:t xml:space="preserve"> v spreji bol špeciálne vyvinutý na čistenie spínacích a zásuvkových kontaktov, elektrických pripojení a iných elektrických spojení. Dôsledne čistí kontakty a zabraňuje novej oxidácii a nánosu špiny na rôznych miestach kontaktov.    </w:t>
      </w:r>
    </w:p>
    <w:p w14:paraId="421AB70E" w14:textId="77777777" w:rsidR="00B66A87" w:rsidRPr="00AF335B" w:rsidRDefault="00B66A87" w:rsidP="00B66A87"/>
    <w:p w14:paraId="15ED60AA" w14:textId="77777777" w:rsidR="00B66A87" w:rsidRPr="00AF335B" w:rsidRDefault="00B66A87" w:rsidP="00B66A87">
      <w:pPr>
        <w:pStyle w:val="Nadpis1"/>
        <w:rPr>
          <w:lang w:val="sk-SK"/>
        </w:rPr>
      </w:pPr>
      <w:r w:rsidRPr="00AF335B">
        <w:rPr>
          <w:lang w:val="sk-SK"/>
        </w:rPr>
        <w:t>Oblasti použitia</w:t>
      </w:r>
    </w:p>
    <w:p w14:paraId="1D6A715B" w14:textId="77777777" w:rsidR="00B66A87" w:rsidRPr="00AF335B" w:rsidRDefault="00B66A87" w:rsidP="00B66A87">
      <w:pPr>
        <w:rPr>
          <w:b/>
          <w:sz w:val="24"/>
        </w:rPr>
      </w:pPr>
    </w:p>
    <w:p w14:paraId="30451557" w14:textId="0DB6DB6A" w:rsidR="00B66A87" w:rsidRPr="00AF335B" w:rsidRDefault="00AF335B" w:rsidP="00B66A87">
      <w:r w:rsidRPr="00AF335B">
        <w:t>CYKLON</w:t>
      </w:r>
      <w:r w:rsidR="00B66A87" w:rsidRPr="00AF335B">
        <w:t xml:space="preserve"> </w:t>
      </w:r>
      <w:r w:rsidR="00B66A87" w:rsidRPr="00AF335B">
        <w:rPr>
          <w:bCs/>
        </w:rPr>
        <w:t>Čistič kontaktov</w:t>
      </w:r>
      <w:r w:rsidR="00B66A87" w:rsidRPr="00AF335B">
        <w:t xml:space="preserve"> v spreji je možné použiť všade tam, kde môžu chybné a opotrebované kontakty spôsobiť problémy, napr. automobilová elektrika (rozdeľovač, závesné zásuvky, kontakty na poistkových skrinkách, zásuvkové kontakty atď.), elektrotechnika (rozdeľovač spínačov, svorkovnica na rôzne E-časti, rôzne poistky, spínacie zásuvkové a skrutkové kontakty, atď.)</w:t>
      </w:r>
    </w:p>
    <w:p w14:paraId="5C4682F9" w14:textId="77777777" w:rsidR="00B66A87" w:rsidRPr="00AF335B" w:rsidRDefault="00B66A87" w:rsidP="00B66A87"/>
    <w:p w14:paraId="181B790E" w14:textId="77777777" w:rsidR="00B66A87" w:rsidRPr="00AF335B" w:rsidRDefault="00B66A87" w:rsidP="00B66A87">
      <w:pPr>
        <w:pStyle w:val="Nadpis1"/>
        <w:rPr>
          <w:lang w:val="sk-SK"/>
        </w:rPr>
      </w:pPr>
      <w:r w:rsidRPr="00AF335B">
        <w:rPr>
          <w:lang w:val="sk-SK"/>
        </w:rPr>
        <w:t>Vlastnosti produktu</w:t>
      </w:r>
    </w:p>
    <w:p w14:paraId="145011F7" w14:textId="77777777" w:rsidR="00B66A87" w:rsidRPr="00AF335B" w:rsidRDefault="00B66A87" w:rsidP="00B66A87"/>
    <w:p w14:paraId="70FFC575" w14:textId="6F1C54E6" w:rsidR="00B66A87" w:rsidRPr="00AF335B" w:rsidRDefault="00B66A87" w:rsidP="00B66A87">
      <w:pPr>
        <w:pStyle w:val="Odsekzoznamu"/>
        <w:numPr>
          <w:ilvl w:val="0"/>
          <w:numId w:val="8"/>
        </w:numPr>
      </w:pPr>
      <w:r w:rsidRPr="00AF335B">
        <w:t>redukuje oxidáciu a znečistenie</w:t>
      </w:r>
    </w:p>
    <w:p w14:paraId="1F46FC43" w14:textId="2CF1DF5C" w:rsidR="00B66A87" w:rsidRPr="00AF335B" w:rsidRDefault="00B66A87" w:rsidP="00B66A87">
      <w:pPr>
        <w:pStyle w:val="Odsekzoznamu"/>
        <w:numPr>
          <w:ilvl w:val="0"/>
          <w:numId w:val="8"/>
        </w:numPr>
      </w:pPr>
      <w:r w:rsidRPr="00AF335B">
        <w:t>zlepšuje silu kontaktu</w:t>
      </w:r>
    </w:p>
    <w:p w14:paraId="01485968" w14:textId="5612A429" w:rsidR="00B66A87" w:rsidRPr="00AF335B" w:rsidRDefault="00B66A87" w:rsidP="00B66A87">
      <w:pPr>
        <w:pStyle w:val="Odsekzoznamu"/>
        <w:numPr>
          <w:ilvl w:val="0"/>
          <w:numId w:val="8"/>
        </w:numPr>
      </w:pPr>
      <w:r w:rsidRPr="00AF335B">
        <w:t>redukuje úbytok napätia</w:t>
      </w:r>
    </w:p>
    <w:p w14:paraId="4F9A8DB2" w14:textId="7A81F98A" w:rsidR="00B66A87" w:rsidRPr="00AF335B" w:rsidRDefault="00B66A87" w:rsidP="00B66A87">
      <w:pPr>
        <w:pStyle w:val="Odsekzoznamu"/>
        <w:numPr>
          <w:ilvl w:val="0"/>
          <w:numId w:val="8"/>
        </w:numPr>
      </w:pPr>
      <w:r w:rsidRPr="00AF335B">
        <w:t>trvanlivo odstraňuje olejové a mastné zne</w:t>
      </w:r>
      <w:bookmarkStart w:id="0" w:name="_GoBack"/>
      <w:bookmarkEnd w:id="0"/>
      <w:r w:rsidRPr="00AF335B">
        <w:t>čistenia</w:t>
      </w:r>
    </w:p>
    <w:p w14:paraId="27862A53" w14:textId="77777777" w:rsidR="00B66A87" w:rsidRPr="00AF335B" w:rsidRDefault="00B66A87" w:rsidP="00B66A87"/>
    <w:p w14:paraId="6112725D" w14:textId="77777777" w:rsidR="00B66A87" w:rsidRPr="00AF335B" w:rsidRDefault="00B66A87" w:rsidP="00B66A87">
      <w:pPr>
        <w:pStyle w:val="Nadpis1"/>
        <w:rPr>
          <w:lang w:val="sk-SK"/>
        </w:rPr>
      </w:pPr>
      <w:r w:rsidRPr="00AF335B">
        <w:rPr>
          <w:lang w:val="sk-SK"/>
        </w:rPr>
        <w:t>Informácie o spracovaní</w:t>
      </w:r>
    </w:p>
    <w:p w14:paraId="1BBA4D2D" w14:textId="77777777" w:rsidR="00B66A87" w:rsidRPr="00AF335B" w:rsidRDefault="00B66A87" w:rsidP="00B66A87">
      <w:pPr>
        <w:rPr>
          <w:b/>
          <w:sz w:val="24"/>
        </w:rPr>
      </w:pPr>
    </w:p>
    <w:p w14:paraId="552F86B2" w14:textId="77777777" w:rsidR="00B66A87" w:rsidRPr="00AF335B" w:rsidRDefault="00B66A87" w:rsidP="00B66A87">
      <w:r w:rsidRPr="00AF335B">
        <w:rPr>
          <w:u w:val="single"/>
        </w:rPr>
        <w:t>Ošetrenie podkladu:</w:t>
      </w:r>
      <w:r w:rsidRPr="00AF335B">
        <w:t xml:space="preserve"> </w:t>
      </w:r>
    </w:p>
    <w:p w14:paraId="4AAC12DE" w14:textId="0945B078" w:rsidR="00B66A87" w:rsidRPr="00AF335B" w:rsidRDefault="00B66A87" w:rsidP="00B66A87">
      <w:r w:rsidRPr="00AF335B">
        <w:t>Ošetrované časti by mali byť zbavené hrubej špiny. Na silne zoxidovaných kontaktoch by mala byť táto zoxidovaná vrstva mechanicky odstránená.</w:t>
      </w:r>
    </w:p>
    <w:p w14:paraId="465CB526" w14:textId="77777777" w:rsidR="00B66A87" w:rsidRPr="00AF335B" w:rsidRDefault="00B66A87" w:rsidP="00B66A87"/>
    <w:p w14:paraId="6D9E5F39" w14:textId="77777777" w:rsidR="00B66A87" w:rsidRPr="00AF335B" w:rsidRDefault="00B66A87" w:rsidP="00B66A87">
      <w:pPr>
        <w:rPr>
          <w:u w:val="single"/>
        </w:rPr>
      </w:pPr>
      <w:r w:rsidRPr="00AF335B">
        <w:rPr>
          <w:u w:val="single"/>
        </w:rPr>
        <w:t>Použitie:</w:t>
      </w:r>
    </w:p>
    <w:p w14:paraId="401814ED" w14:textId="2387DA4D" w:rsidR="00B66A87" w:rsidRPr="00AF335B" w:rsidRDefault="00B66A87" w:rsidP="00B66A87">
      <w:r w:rsidRPr="00AF335B">
        <w:t>Nádobu silno potriasť. Zo vzdialenosti cca. 20 - 30 cm naniesť a niekoľko minút nechať pôsobiť. Pozor: Nestriekať na časti zapojené do prúdu.</w:t>
      </w:r>
    </w:p>
    <w:p w14:paraId="2E4807DB" w14:textId="77777777" w:rsidR="00B66A87" w:rsidRPr="00AF335B" w:rsidRDefault="00B66A87" w:rsidP="00B66A87"/>
    <w:p w14:paraId="1C6231E8" w14:textId="6584CA34" w:rsidR="00B66A87" w:rsidRPr="00AF335B" w:rsidRDefault="00B66A87" w:rsidP="00B66A87">
      <w:pPr>
        <w:pStyle w:val="Nadpis1"/>
        <w:rPr>
          <w:lang w:val="sk-SK"/>
        </w:rPr>
      </w:pPr>
      <w:r w:rsidRPr="00AF335B">
        <w:rPr>
          <w:lang w:val="sk-SK"/>
        </w:rPr>
        <w:t>Technické údaje</w:t>
      </w:r>
    </w:p>
    <w:p w14:paraId="7E21407C" w14:textId="77777777" w:rsidR="00B66A87" w:rsidRPr="00AF335B" w:rsidRDefault="00B66A87" w:rsidP="00B66A87">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5789"/>
      </w:tblGrid>
      <w:tr w:rsidR="00B66A87" w:rsidRPr="00AF335B" w14:paraId="527627B4" w14:textId="77777777" w:rsidTr="001572B1">
        <w:tc>
          <w:tcPr>
            <w:tcW w:w="3070" w:type="dxa"/>
            <w:shd w:val="pct25" w:color="000000" w:fill="FFFFFF"/>
          </w:tcPr>
          <w:p w14:paraId="5CB3BF85" w14:textId="77777777" w:rsidR="00B66A87" w:rsidRPr="00AF335B" w:rsidRDefault="00B66A87" w:rsidP="001572B1">
            <w:pPr>
              <w:rPr>
                <w:b/>
              </w:rPr>
            </w:pPr>
            <w:r w:rsidRPr="00AF335B">
              <w:rPr>
                <w:b/>
              </w:rPr>
              <w:t>Technické vlastnosti</w:t>
            </w:r>
          </w:p>
        </w:tc>
        <w:tc>
          <w:tcPr>
            <w:tcW w:w="5789" w:type="dxa"/>
            <w:shd w:val="pct25" w:color="000000" w:fill="FFFFFF"/>
          </w:tcPr>
          <w:p w14:paraId="76C72F80" w14:textId="77777777" w:rsidR="00B66A87" w:rsidRPr="00AF335B" w:rsidRDefault="00B66A87" w:rsidP="001572B1">
            <w:pPr>
              <w:rPr>
                <w:b/>
              </w:rPr>
            </w:pPr>
            <w:r w:rsidRPr="00AF335B">
              <w:rPr>
                <w:b/>
              </w:rPr>
              <w:t>Požadovaná hodnota</w:t>
            </w:r>
          </w:p>
        </w:tc>
      </w:tr>
      <w:tr w:rsidR="00B66A87" w:rsidRPr="00AF335B" w14:paraId="74BC6DC1" w14:textId="77777777" w:rsidTr="001572B1">
        <w:tc>
          <w:tcPr>
            <w:tcW w:w="3070" w:type="dxa"/>
          </w:tcPr>
          <w:p w14:paraId="19DDF4F1" w14:textId="77777777" w:rsidR="00B66A87" w:rsidRPr="00AF335B" w:rsidRDefault="00B66A87" w:rsidP="001572B1">
            <w:r w:rsidRPr="00AF335B">
              <w:t>Teplotné rozmedzie</w:t>
            </w:r>
          </w:p>
        </w:tc>
        <w:tc>
          <w:tcPr>
            <w:tcW w:w="5789" w:type="dxa"/>
          </w:tcPr>
          <w:p w14:paraId="730A7F24" w14:textId="78A5440C" w:rsidR="00B66A87" w:rsidRPr="00AF335B" w:rsidRDefault="00B66A87" w:rsidP="00B66A87">
            <w:r w:rsidRPr="00AF335B">
              <w:t>-25°C až +70°C</w:t>
            </w:r>
          </w:p>
        </w:tc>
      </w:tr>
      <w:tr w:rsidR="00B66A87" w:rsidRPr="00AF335B" w14:paraId="7A6E870F" w14:textId="77777777" w:rsidTr="001572B1">
        <w:tc>
          <w:tcPr>
            <w:tcW w:w="3070" w:type="dxa"/>
          </w:tcPr>
          <w:p w14:paraId="7BCB71AE" w14:textId="77777777" w:rsidR="00B66A87" w:rsidRPr="00AF335B" w:rsidRDefault="00B66A87" w:rsidP="001572B1">
            <w:r w:rsidRPr="00AF335B">
              <w:t>Báza</w:t>
            </w:r>
          </w:p>
        </w:tc>
        <w:tc>
          <w:tcPr>
            <w:tcW w:w="5789" w:type="dxa"/>
          </w:tcPr>
          <w:p w14:paraId="46D5280E" w14:textId="77777777" w:rsidR="00B66A87" w:rsidRPr="00AF335B" w:rsidRDefault="00B66A87" w:rsidP="001572B1">
            <w:r w:rsidRPr="00AF335B">
              <w:t xml:space="preserve">čistič kontaktov, </w:t>
            </w:r>
            <w:proofErr w:type="spellStart"/>
            <w:r w:rsidRPr="00AF335B">
              <w:t>špec</w:t>
            </w:r>
            <w:proofErr w:type="spellEnd"/>
            <w:r w:rsidRPr="00AF335B">
              <w:t>. rozpúšťadlo a prídavky</w:t>
            </w:r>
          </w:p>
        </w:tc>
      </w:tr>
      <w:tr w:rsidR="00B66A87" w:rsidRPr="00AF335B" w14:paraId="0E008B28" w14:textId="77777777" w:rsidTr="001572B1">
        <w:tc>
          <w:tcPr>
            <w:tcW w:w="3070" w:type="dxa"/>
          </w:tcPr>
          <w:p w14:paraId="7D4052D1" w14:textId="77777777" w:rsidR="00B66A87" w:rsidRPr="00AF335B" w:rsidRDefault="00B66A87" w:rsidP="001572B1">
            <w:r w:rsidRPr="00AF335B">
              <w:t>Pohonná látka</w:t>
            </w:r>
          </w:p>
        </w:tc>
        <w:tc>
          <w:tcPr>
            <w:tcW w:w="5789" w:type="dxa"/>
          </w:tcPr>
          <w:p w14:paraId="27B60C3F" w14:textId="01C34CFD" w:rsidR="00B66A87" w:rsidRPr="00AF335B" w:rsidRDefault="00B66A87" w:rsidP="00B66A87">
            <w:r w:rsidRPr="00AF335B">
              <w:t>Propán/Bután</w:t>
            </w:r>
          </w:p>
        </w:tc>
      </w:tr>
    </w:tbl>
    <w:p w14:paraId="6E03ADB7" w14:textId="77777777" w:rsidR="00336838" w:rsidRPr="00AF335B" w:rsidRDefault="00336838" w:rsidP="00B66A87">
      <w:pPr>
        <w:rPr>
          <w:rFonts w:ascii="Verdana" w:hAnsi="Verdana"/>
          <w:color w:val="333333"/>
        </w:rPr>
      </w:pPr>
    </w:p>
    <w:sectPr w:rsidR="00336838" w:rsidRPr="00AF335B" w:rsidSect="00AF335B">
      <w:headerReference w:type="default" r:id="rId8"/>
      <w:footerReference w:type="default" r:id="rId9"/>
      <w:pgSz w:w="11906" w:h="16838"/>
      <w:pgMar w:top="1107" w:right="1417" w:bottom="1276" w:left="1417" w:header="259" w:footer="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E6ADF" w14:textId="77777777" w:rsidR="003E4F94" w:rsidRDefault="003E4F94" w:rsidP="00336838">
      <w:r>
        <w:separator/>
      </w:r>
    </w:p>
  </w:endnote>
  <w:endnote w:type="continuationSeparator" w:id="0">
    <w:p w14:paraId="41F0720E" w14:textId="77777777" w:rsidR="003E4F94" w:rsidRDefault="003E4F94"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604020202020204"/>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DB58" w14:textId="77777777"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14:paraId="2BF994EA" w14:textId="77777777" w:rsidR="00997F43" w:rsidRDefault="00997F43" w:rsidP="00997F43">
    <w:pPr>
      <w:jc w:val="center"/>
      <w:rPr>
        <w:sz w:val="20"/>
        <w:szCs w:val="20"/>
        <w:lang w:val="en-GB"/>
      </w:rPr>
    </w:pPr>
  </w:p>
  <w:p w14:paraId="20D29599" w14:textId="610B6BD3" w:rsidR="00775E72" w:rsidRPr="00336838" w:rsidRDefault="00077255" w:rsidP="00077255">
    <w:pPr>
      <w:tabs>
        <w:tab w:val="center" w:pos="4536"/>
        <w:tab w:val="left" w:pos="6821"/>
      </w:tabs>
      <w:jc w:val="left"/>
      <w:rPr>
        <w:b/>
        <w:vertAlign w:val="superscript"/>
        <w:lang w:val="en-GB"/>
      </w:rPr>
    </w:pPr>
    <w:r>
      <w:rPr>
        <w:sz w:val="20"/>
        <w:szCs w:val="20"/>
        <w:lang w:val="en-GB"/>
      </w:rPr>
      <w:tab/>
    </w:r>
    <w:r w:rsidR="00914E0A">
      <w:rPr>
        <w:noProof/>
        <w:sz w:val="20"/>
        <w:szCs w:val="20"/>
        <w:lang w:val="cs-CZ" w:eastAsia="cs-CZ"/>
      </w:rPr>
      <w:drawing>
        <wp:inline distT="0" distB="0" distL="0" distR="0" wp14:anchorId="244A9184" wp14:editId="6495C74B">
          <wp:extent cx="1428750" cy="728980"/>
          <wp:effectExtent l="0" t="0" r="0" b="7620"/>
          <wp:docPr id="1" name="obrázek 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28980"/>
                  </a:xfrm>
                  <a:prstGeom prst="rect">
                    <a:avLst/>
                  </a:prstGeom>
                  <a:noFill/>
                  <a:ln>
                    <a:noFill/>
                  </a:ln>
                </pic:spPr>
              </pic:pic>
            </a:graphicData>
          </a:graphic>
        </wp:inline>
      </w:drawing>
    </w:r>
    <w:r>
      <w:rPr>
        <w:sz w:val="20"/>
        <w:szCs w:val="20"/>
        <w:lang w:val="en-GB"/>
      </w:rPr>
      <w:tab/>
    </w:r>
  </w:p>
  <w:p w14:paraId="49C1D816" w14:textId="15CFE536" w:rsidR="00336838" w:rsidRDefault="00914E0A" w:rsidP="00125A35">
    <w:pPr>
      <w:rPr>
        <w:b/>
        <w:vertAlign w:val="superscript"/>
        <w:lang w:val="en-GB"/>
      </w:rPr>
    </w:pPr>
    <w:r>
      <w:rPr>
        <w:b/>
        <w:noProof/>
        <w:vertAlign w:val="superscript"/>
        <w:lang w:val="cs-CZ" w:eastAsia="cs-CZ"/>
      </w:rPr>
      <mc:AlternateContent>
        <mc:Choice Requires="wps">
          <w:drawing>
            <wp:anchor distT="0" distB="0" distL="114300" distR="114300" simplePos="0" relativeHeight="251658240" behindDoc="0" locked="0" layoutInCell="1" allowOverlap="1" wp14:anchorId="5BBD2B93" wp14:editId="2A839AA1">
              <wp:simplePos x="0" y="0"/>
              <wp:positionH relativeFrom="column">
                <wp:posOffset>-300355</wp:posOffset>
              </wp:positionH>
              <wp:positionV relativeFrom="paragraph">
                <wp:posOffset>158750</wp:posOffset>
              </wp:positionV>
              <wp:extent cx="6412865" cy="0"/>
              <wp:effectExtent l="17145" t="19050" r="2159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5BD8B6C" id="_x0000_t32" coordsize="21600,21600" o:spt="32" o:oned="t" path="m0,0l21600,21600e" filled="f">
              <v:path arrowok="t" fillok="f" o:connecttype="none"/>
              <o:lock v:ext="edit" shapetype="t"/>
            </v:shapetype>
            <v:shape id="AutoShape 3" o:spid="_x0000_s1026" type="#_x0000_t32" style="position:absolute;margin-left:-23.65pt;margin-top:12.5pt;width:50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" strokeweight=".25pt"/>
          </w:pict>
        </mc:Fallback>
      </mc:AlternateContent>
    </w:r>
  </w:p>
  <w:p w14:paraId="2C8BA51A" w14:textId="77777777" w:rsidR="00A62B84" w:rsidRDefault="00A62B84" w:rsidP="00125A35">
    <w:pPr>
      <w:jc w:val="center"/>
      <w:rPr>
        <w:rFonts w:ascii="Tahoma" w:hAnsi="Tahoma" w:cs="Tahoma"/>
        <w:b/>
        <w:sz w:val="18"/>
        <w:szCs w:val="18"/>
        <w:lang w:val="en-GB"/>
      </w:rPr>
    </w:pPr>
  </w:p>
  <w:p w14:paraId="04499983" w14:textId="77777777" w:rsidR="00336838" w:rsidRPr="00336838" w:rsidRDefault="00336838" w:rsidP="00125A35">
    <w:pPr>
      <w:jc w:val="center"/>
      <w:rPr>
        <w:rFonts w:ascii="Tahoma" w:hAnsi="Tahoma" w:cs="Tahoma"/>
        <w:b/>
        <w:sz w:val="18"/>
        <w:szCs w:val="18"/>
        <w:lang w:val="en-GB"/>
      </w:rPr>
    </w:pPr>
    <w:r w:rsidRPr="00336838">
      <w:rPr>
        <w:rFonts w:ascii="Tahoma" w:hAnsi="Tahoma" w:cs="Tahoma"/>
        <w:b/>
        <w:sz w:val="18"/>
        <w:szCs w:val="18"/>
        <w:lang w:val="en-GB"/>
      </w:rPr>
      <w:t xml:space="preserve">GYNEX </w:t>
    </w:r>
    <w:proofErr w:type="spellStart"/>
    <w:r w:rsidRPr="00336838">
      <w:rPr>
        <w:rFonts w:ascii="Tahoma" w:hAnsi="Tahoma" w:cs="Tahoma"/>
        <w:b/>
        <w:sz w:val="18"/>
        <w:szCs w:val="18"/>
        <w:lang w:val="en-GB"/>
      </w:rPr>
      <w:t>s.r.o</w:t>
    </w:r>
    <w:proofErr w:type="spellEnd"/>
    <w:r w:rsidRPr="00336838">
      <w:rPr>
        <w:rFonts w:ascii="Tahoma" w:hAnsi="Tahoma" w:cs="Tahoma"/>
        <w:b/>
        <w:sz w:val="18"/>
        <w:szCs w:val="18"/>
        <w:lang w:val="en-GB"/>
      </w:rPr>
      <w:t>.</w:t>
    </w:r>
  </w:p>
  <w:p w14:paraId="1692D982" w14:textId="77777777" w:rsidR="00336838" w:rsidRPr="00997F43" w:rsidRDefault="00336838" w:rsidP="00125A35">
    <w:pPr>
      <w:ind w:left="-567" w:right="-709"/>
      <w:jc w:val="center"/>
      <w:rPr>
        <w:sz w:val="16"/>
        <w:szCs w:val="16"/>
        <w:lang w:val="en-GB"/>
      </w:rPr>
    </w:pPr>
    <w:r w:rsidRPr="00997F43">
      <w:rPr>
        <w:sz w:val="16"/>
        <w:szCs w:val="16"/>
        <w:lang w:val="en-GB"/>
      </w:rPr>
      <w:t xml:space="preserve">Na </w:t>
    </w:r>
    <w:r w:rsidR="00B41D5A" w:rsidRPr="00B41D5A">
      <w:rPr>
        <w:sz w:val="16"/>
        <w:szCs w:val="16"/>
      </w:rPr>
      <w:t>l</w:t>
    </w:r>
    <w:r w:rsidRPr="00B41D5A">
      <w:rPr>
        <w:sz w:val="16"/>
        <w:szCs w:val="16"/>
      </w:rPr>
      <w:t>ánoch</w:t>
    </w:r>
    <w:r w:rsidRPr="00997F43">
      <w:rPr>
        <w:sz w:val="16"/>
        <w:szCs w:val="16"/>
        <w:lang w:val="en-GB"/>
      </w:rPr>
      <w:t xml:space="preserve"> 10, 821 04 Bratislava, Slovakia</w:t>
    </w:r>
    <w:r w:rsidR="00125A35" w:rsidRPr="00997F43">
      <w:rPr>
        <w:sz w:val="16"/>
        <w:szCs w:val="16"/>
        <w:lang w:val="en-GB"/>
      </w:rPr>
      <w:t xml:space="preserve">, </w:t>
    </w:r>
    <w:r w:rsidRPr="00997F43">
      <w:rPr>
        <w:sz w:val="16"/>
        <w:szCs w:val="16"/>
        <w:lang w:val="en-GB"/>
      </w:rPr>
      <w:t>Tel.: +421 31</w:t>
    </w:r>
    <w:r w:rsidR="003D63C0">
      <w:rPr>
        <w:sz w:val="16"/>
        <w:szCs w:val="16"/>
        <w:lang w:val="en-GB"/>
      </w:rPr>
      <w:t> 558 6580, Fax: +421 31 553 0298</w:t>
    </w:r>
  </w:p>
  <w:p w14:paraId="1AAF1C6E" w14:textId="77777777" w:rsidR="00336838" w:rsidRPr="00077255" w:rsidRDefault="003E4F94" w:rsidP="00125A35">
    <w:pPr>
      <w:jc w:val="center"/>
      <w:rPr>
        <w:b/>
        <w:sz w:val="16"/>
        <w:szCs w:val="16"/>
        <w:vertAlign w:val="superscript"/>
        <w:lang w:val="en-GB"/>
      </w:rPr>
    </w:pPr>
    <w:hyperlink r:id="rId2" w:history="1">
      <w:r w:rsidR="00336838" w:rsidRPr="00077255">
        <w:rPr>
          <w:rStyle w:val="Hypertextovprepojenie"/>
          <w:color w:val="auto"/>
          <w:sz w:val="16"/>
          <w:szCs w:val="16"/>
          <w:u w:val="none"/>
          <w:lang w:val="en-GB"/>
        </w:rPr>
        <w:t>gynex@gynex.sk</w:t>
      </w:r>
    </w:hyperlink>
    <w:r w:rsidR="00077255">
      <w:rPr>
        <w:sz w:val="16"/>
        <w:szCs w:val="16"/>
        <w:lang w:val="en-GB"/>
      </w:rPr>
      <w:t xml:space="preserve">, </w:t>
    </w:r>
    <w:hyperlink r:id="rId3" w:history="1">
      <w:r w:rsidR="00336838" w:rsidRPr="00077255">
        <w:rPr>
          <w:rStyle w:val="Hypertextovprepojenie"/>
          <w:color w:val="auto"/>
          <w:sz w:val="16"/>
          <w:szCs w:val="16"/>
          <w:u w:val="none"/>
          <w:lang w:val="en-GB"/>
        </w:rPr>
        <w:t>www.gynex.sk</w:t>
      </w:r>
    </w:hyperlink>
  </w:p>
  <w:p w14:paraId="4AE27762" w14:textId="77777777" w:rsidR="00336838" w:rsidRPr="00336838" w:rsidRDefault="00336838" w:rsidP="00125A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8F677" w14:textId="77777777" w:rsidR="003E4F94" w:rsidRDefault="003E4F94" w:rsidP="00336838">
      <w:r>
        <w:separator/>
      </w:r>
    </w:p>
  </w:footnote>
  <w:footnote w:type="continuationSeparator" w:id="0">
    <w:p w14:paraId="1109392D" w14:textId="77777777" w:rsidR="003E4F94" w:rsidRDefault="003E4F94" w:rsidP="0033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A14A" w14:textId="65910191" w:rsidR="00336838" w:rsidRDefault="00AF335B" w:rsidP="00AF335B">
    <w:pPr>
      <w:pStyle w:val="Hlavika"/>
      <w:jc w:val="center"/>
    </w:pPr>
    <w:r>
      <w:rPr>
        <w:noProof/>
      </w:rPr>
      <w:drawing>
        <wp:inline distT="0" distB="0" distL="0" distR="0" wp14:anchorId="06F5F304" wp14:editId="1E1C24B3">
          <wp:extent cx="2166731" cy="630769"/>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ykl s R.PNG"/>
                  <pic:cNvPicPr/>
                </pic:nvPicPr>
                <pic:blipFill>
                  <a:blip r:embed="rId1">
                    <a:extLst>
                      <a:ext uri="{28A0092B-C50C-407E-A947-70E740481C1C}">
                        <a14:useLocalDpi xmlns:a14="http://schemas.microsoft.com/office/drawing/2010/main" val="0"/>
                      </a:ext>
                    </a:extLst>
                  </a:blip>
                  <a:stretch>
                    <a:fillRect/>
                  </a:stretch>
                </pic:blipFill>
                <pic:spPr>
                  <a:xfrm>
                    <a:off x="0" y="0"/>
                    <a:ext cx="2193973" cy="638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328CD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ECD1A6A"/>
    <w:multiLevelType w:val="hybridMultilevel"/>
    <w:tmpl w:val="37343F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AB"/>
    <w:rsid w:val="000042DB"/>
    <w:rsid w:val="000226F7"/>
    <w:rsid w:val="00077255"/>
    <w:rsid w:val="00096E1A"/>
    <w:rsid w:val="00125A35"/>
    <w:rsid w:val="0019406F"/>
    <w:rsid w:val="00196EE0"/>
    <w:rsid w:val="001B7EA3"/>
    <w:rsid w:val="001D10C1"/>
    <w:rsid w:val="001D1DA7"/>
    <w:rsid w:val="00272BBB"/>
    <w:rsid w:val="002B5628"/>
    <w:rsid w:val="002F7F8A"/>
    <w:rsid w:val="00336838"/>
    <w:rsid w:val="00352430"/>
    <w:rsid w:val="00357F95"/>
    <w:rsid w:val="00366B8E"/>
    <w:rsid w:val="003A0CF0"/>
    <w:rsid w:val="003C55B1"/>
    <w:rsid w:val="003D63C0"/>
    <w:rsid w:val="003E4F94"/>
    <w:rsid w:val="00407C26"/>
    <w:rsid w:val="004201CE"/>
    <w:rsid w:val="00456441"/>
    <w:rsid w:val="00477F65"/>
    <w:rsid w:val="004C08F3"/>
    <w:rsid w:val="004F6388"/>
    <w:rsid w:val="0059253E"/>
    <w:rsid w:val="005E4D31"/>
    <w:rsid w:val="00631894"/>
    <w:rsid w:val="006922E0"/>
    <w:rsid w:val="006D192D"/>
    <w:rsid w:val="006F00DF"/>
    <w:rsid w:val="00741F0B"/>
    <w:rsid w:val="00775E72"/>
    <w:rsid w:val="0077797C"/>
    <w:rsid w:val="007957AA"/>
    <w:rsid w:val="00821E55"/>
    <w:rsid w:val="00887099"/>
    <w:rsid w:val="008B62FF"/>
    <w:rsid w:val="00914460"/>
    <w:rsid w:val="00914E0A"/>
    <w:rsid w:val="00946E36"/>
    <w:rsid w:val="00947955"/>
    <w:rsid w:val="009537F7"/>
    <w:rsid w:val="00997F43"/>
    <w:rsid w:val="009A0E38"/>
    <w:rsid w:val="00A62B84"/>
    <w:rsid w:val="00A82AB4"/>
    <w:rsid w:val="00A87AB7"/>
    <w:rsid w:val="00A91082"/>
    <w:rsid w:val="00AA39EF"/>
    <w:rsid w:val="00AB4D47"/>
    <w:rsid w:val="00AC5272"/>
    <w:rsid w:val="00AF335B"/>
    <w:rsid w:val="00B163E9"/>
    <w:rsid w:val="00B41D5A"/>
    <w:rsid w:val="00B66A87"/>
    <w:rsid w:val="00BB6AAB"/>
    <w:rsid w:val="00BD5304"/>
    <w:rsid w:val="00BF748F"/>
    <w:rsid w:val="00C06A1E"/>
    <w:rsid w:val="00C42090"/>
    <w:rsid w:val="00C613B1"/>
    <w:rsid w:val="00CA3DD8"/>
    <w:rsid w:val="00D07378"/>
    <w:rsid w:val="00D315D0"/>
    <w:rsid w:val="00D74E69"/>
    <w:rsid w:val="00DA1608"/>
    <w:rsid w:val="00DB1208"/>
    <w:rsid w:val="00DB5448"/>
    <w:rsid w:val="00DF3DFA"/>
    <w:rsid w:val="00E01FF8"/>
    <w:rsid w:val="00E37A3A"/>
    <w:rsid w:val="00E57134"/>
    <w:rsid w:val="00E73240"/>
    <w:rsid w:val="00E84BD6"/>
    <w:rsid w:val="00EE1AB7"/>
    <w:rsid w:val="00F0200E"/>
    <w:rsid w:val="00F15373"/>
    <w:rsid w:val="00F26D1C"/>
    <w:rsid w:val="00F30335"/>
    <w:rsid w:val="00FB3995"/>
    <w:rsid w:val="00FF4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B7D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y">
    <w:name w:val="Normal"/>
    <w:qFormat/>
    <w:rsid w:val="00775E72"/>
    <w:pPr>
      <w:jc w:val="both"/>
    </w:pPr>
    <w:rPr>
      <w:sz w:val="22"/>
      <w:szCs w:val="24"/>
      <w:lang w:val="sk-SK" w:eastAsia="sk-SK"/>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Vraz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 w:type="paragraph" w:styleId="Odsekzoznamu">
    <w:name w:val="List Paragraph"/>
    <w:basedOn w:val="Normlny"/>
    <w:uiPriority w:val="72"/>
    <w:rsid w:val="00B66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ynex.sk" TargetMode="External"/><Relationship Id="rId2" Type="http://schemas.openxmlformats.org/officeDocument/2006/relationships/hyperlink" Target="mailto:gynex@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22138-E26C-9A41-8C33-380F1CA4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205</Words>
  <Characters>1174</Characters>
  <Application>Microsoft Office Word</Application>
  <DocSecurity>0</DocSecurity>
  <Lines>9</Lines>
  <Paragraphs>2</Paragraphs>
  <ScaleCrop>false</ScaleCrop>
  <HeadingPairs>
    <vt:vector size="2" baseType="variant">
      <vt:variant>
        <vt:lpstr>Oslovení</vt:lpstr>
      </vt:variant>
      <vt:variant>
        <vt:i4>1</vt:i4>
      </vt:variant>
    </vt:vector>
  </HeadingPairs>
  <TitlesOfParts>
    <vt:vector size="1" baseType="lpstr">
      <vt:lpstr/>
    </vt:vector>
  </TitlesOfParts>
  <Company>XX</Company>
  <LinksUpToDate>false</LinksUpToDate>
  <CharactersWithSpaces>1377</CharactersWithSpaces>
  <SharedDoc>false</SharedDoc>
  <HLinks>
    <vt:vector size="18"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7536646</vt:i4>
      </vt:variant>
      <vt:variant>
        <vt:i4>8684</vt:i4>
      </vt:variant>
      <vt:variant>
        <vt:i4>1025</vt:i4>
      </vt:variant>
      <vt:variant>
        <vt:i4>1</vt:i4>
      </vt:variant>
      <vt:variant>
        <vt:lpwstr>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Marián Páleník</cp:lastModifiedBy>
  <cp:revision>3</cp:revision>
  <cp:lastPrinted>2016-02-27T13:50:00Z</cp:lastPrinted>
  <dcterms:created xsi:type="dcterms:W3CDTF">2019-04-18T11:50:00Z</dcterms:created>
  <dcterms:modified xsi:type="dcterms:W3CDTF">2019-04-18T11:54:00Z</dcterms:modified>
</cp:coreProperties>
</file>