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38856" w14:textId="294F8343" w:rsidR="00AB4D47" w:rsidRPr="00D07378" w:rsidRDefault="00E01FF8" w:rsidP="00AC6381">
      <w:pPr>
        <w:tabs>
          <w:tab w:val="left" w:pos="3796"/>
          <w:tab w:val="right" w:pos="8789"/>
        </w:tabs>
        <w:ind w:left="142"/>
        <w:rPr>
          <w:b/>
          <w:sz w:val="36"/>
          <w:szCs w:val="36"/>
        </w:rPr>
      </w:pPr>
      <w:r w:rsidRPr="00A82AB4">
        <w:rPr>
          <w:noProof/>
          <w:sz w:val="40"/>
          <w:lang w:val="cs-CZ" w:eastAsia="cs-CZ"/>
        </w:rPr>
        <mc:AlternateContent>
          <mc:Choice Requires="wps">
            <w:drawing>
              <wp:anchor distT="0" distB="0" distL="114300" distR="114300" simplePos="0" relativeHeight="251657728" behindDoc="1" locked="0" layoutInCell="1" allowOverlap="1" wp14:anchorId="1E2C483C" wp14:editId="75C1639D">
                <wp:simplePos x="0" y="0"/>
                <wp:positionH relativeFrom="column">
                  <wp:posOffset>-46990</wp:posOffset>
                </wp:positionH>
                <wp:positionV relativeFrom="paragraph">
                  <wp:posOffset>-1417</wp:posOffset>
                </wp:positionV>
                <wp:extent cx="5828143" cy="525145"/>
                <wp:effectExtent l="0" t="0" r="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143" cy="525145"/>
                        </a:xfrm>
                        <a:prstGeom prst="rect">
                          <a:avLst/>
                        </a:prstGeom>
                        <a:solidFill>
                          <a:srgbClr val="CFCDCD"/>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blurRad="63500" dist="29783" dir="3885598" algn="ctr" rotWithShape="0">
                                  <a:srgbClr val="823B0B">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A29BF" id="Rectangle 3" o:spid="_x0000_s1026" style="position:absolute;margin-left:-3.7pt;margin-top:-.1pt;width:458.9pt;height:4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" fillcolor="#cfcdcd" stroked="f" strokecolor="#f2f2f2" strokeweight="3pt">
                <v:shadow color="#823b0b" opacity=".5" offset="1pt,.74833mm"/>
              </v:rect>
            </w:pict>
          </mc:Fallback>
        </mc:AlternateContent>
      </w:r>
      <w:r w:rsidR="00F15373" w:rsidRPr="00A82AB4">
        <w:rPr>
          <w:sz w:val="40"/>
        </w:rPr>
        <w:t>Technic</w:t>
      </w:r>
      <w:r w:rsidR="00A82AB4" w:rsidRPr="00A82AB4">
        <w:rPr>
          <w:sz w:val="40"/>
        </w:rPr>
        <w:t>ký list</w:t>
      </w:r>
      <w:r w:rsidR="00357F95" w:rsidRPr="00A82AB4">
        <w:rPr>
          <w:sz w:val="40"/>
        </w:rPr>
        <w:t>:</w:t>
      </w:r>
      <w:r w:rsidR="00096E1A">
        <w:rPr>
          <w:sz w:val="40"/>
        </w:rPr>
        <w:tab/>
      </w:r>
      <w:r w:rsidR="00AC6381">
        <w:rPr>
          <w:sz w:val="40"/>
        </w:rPr>
        <w:tab/>
      </w:r>
      <w:r w:rsidR="00AC6381">
        <w:rPr>
          <w:b/>
          <w:sz w:val="32"/>
          <w:szCs w:val="32"/>
        </w:rPr>
        <w:t>CYKLON</w:t>
      </w:r>
      <w:r w:rsidR="00E01C20">
        <w:rPr>
          <w:b/>
          <w:sz w:val="32"/>
          <w:szCs w:val="32"/>
        </w:rPr>
        <w:t xml:space="preserve"> Montážny čistič</w:t>
      </w:r>
      <w:r w:rsidR="00F15373" w:rsidRPr="00D07378">
        <w:rPr>
          <w:b/>
          <w:sz w:val="36"/>
          <w:szCs w:val="36"/>
        </w:rPr>
        <w:t xml:space="preserve"> </w:t>
      </w:r>
    </w:p>
    <w:p w14:paraId="34A20C6E" w14:textId="4BEB7889" w:rsidR="00357F95" w:rsidRPr="00A82AB4" w:rsidRDefault="00A82AB4" w:rsidP="00E84BD6">
      <w:pPr>
        <w:ind w:left="142"/>
      </w:pPr>
      <w:r w:rsidRPr="00A82AB4">
        <w:rPr>
          <w:sz w:val="20"/>
          <w:szCs w:val="20"/>
        </w:rPr>
        <w:t>Číslo tovaru</w:t>
      </w:r>
      <w:r w:rsidR="00336838" w:rsidRPr="00A82AB4">
        <w:rPr>
          <w:sz w:val="20"/>
          <w:szCs w:val="20"/>
        </w:rPr>
        <w:t>:</w:t>
      </w:r>
      <w:r w:rsidR="00F15373" w:rsidRPr="00A82AB4">
        <w:rPr>
          <w:sz w:val="20"/>
          <w:szCs w:val="20"/>
        </w:rPr>
        <w:t xml:space="preserve"> </w:t>
      </w:r>
      <w:r w:rsidR="00AC6381" w:rsidRPr="00AC6381">
        <w:rPr>
          <w:sz w:val="20"/>
          <w:szCs w:val="20"/>
        </w:rPr>
        <w:t>1901801</w:t>
      </w:r>
    </w:p>
    <w:p w14:paraId="47C3B2D9" w14:textId="77777777" w:rsidR="00F15373" w:rsidRDefault="00F15373" w:rsidP="00F15373">
      <w:pPr>
        <w:pStyle w:val="Nadpis1"/>
        <w:rPr>
          <w:lang w:val="sk-SK"/>
        </w:rPr>
      </w:pPr>
    </w:p>
    <w:p w14:paraId="4568716C" w14:textId="77777777" w:rsidR="00E01C20" w:rsidRPr="00E01C20" w:rsidRDefault="00E01C20" w:rsidP="00E01C20"/>
    <w:p w14:paraId="6B116726" w14:textId="3505EC0D" w:rsidR="00E01C20" w:rsidRPr="009628FF" w:rsidRDefault="00AC6381" w:rsidP="00E01C20">
      <w:r>
        <w:rPr>
          <w:b/>
        </w:rPr>
        <w:t>CYKLON</w:t>
      </w:r>
      <w:r w:rsidR="00E01C20" w:rsidRPr="009628FF">
        <w:rPr>
          <w:b/>
        </w:rPr>
        <w:t xml:space="preserve"> Montážny čistič</w:t>
      </w:r>
      <w:r w:rsidR="00E01C20" w:rsidRPr="009628FF">
        <w:t xml:space="preserve"> sprej je vysoko-koncentrovaný, intenzívne účinný viacúčelový čistič na stroje, náradie a vozidlá.</w:t>
      </w:r>
      <w:r w:rsidR="00E01C20">
        <w:t xml:space="preserve"> O</w:t>
      </w:r>
      <w:r w:rsidR="00E01C20" w:rsidRPr="009628FF">
        <w:t xml:space="preserve">dstráni dokonca </w:t>
      </w:r>
      <w:r w:rsidR="00E01C20">
        <w:t xml:space="preserve">aj </w:t>
      </w:r>
      <w:r w:rsidR="00E01C20" w:rsidRPr="009628FF">
        <w:t>zatvrdnuté nečis</w:t>
      </w:r>
      <w:r w:rsidR="00E01C20">
        <w:t>toty ako stvrdnuté</w:t>
      </w:r>
      <w:r w:rsidR="00E01C20" w:rsidRPr="009628FF">
        <w:t xml:space="preserve"> mazadlo, rôzne mazivá, zvyšky silikónu, brzdný prach a pod.</w:t>
      </w:r>
    </w:p>
    <w:p w14:paraId="7C6B7B12" w14:textId="77777777" w:rsidR="00E01C20" w:rsidRDefault="00E01C20" w:rsidP="00E01C20"/>
    <w:p w14:paraId="757ADB33" w14:textId="2926A191" w:rsidR="00E01C20" w:rsidRPr="009628FF" w:rsidRDefault="00AC6381" w:rsidP="00E01C20">
      <w:r>
        <w:t>CYKLON</w:t>
      </w:r>
      <w:r w:rsidR="00E01C20" w:rsidRPr="009628FF">
        <w:t xml:space="preserve"> Montážny čistič je veľmi šetrný k ošetrovaným povrchom a preto je vhodný na väčšinu plastov. Pre rôznorodosť zloženia plastov urobte najskôr skúšobný nástrek znášanlivosti na skrytom mieste. </w:t>
      </w:r>
      <w:r>
        <w:t>CYKLON</w:t>
      </w:r>
      <w:r w:rsidR="00E01C20" w:rsidRPr="009628FF">
        <w:t xml:space="preserve"> Montážny čistič nerozožiera plasty z </w:t>
      </w:r>
      <w:proofErr w:type="spellStart"/>
      <w:r w:rsidR="00E01C20" w:rsidRPr="009628FF">
        <w:t>polystyloru</w:t>
      </w:r>
      <w:proofErr w:type="spellEnd"/>
      <w:r w:rsidR="00E01C20" w:rsidRPr="009628FF">
        <w:t xml:space="preserve">. </w:t>
      </w:r>
    </w:p>
    <w:p w14:paraId="0538390E" w14:textId="77777777" w:rsidR="00E01C20" w:rsidRDefault="00E01C20" w:rsidP="00E01C20"/>
    <w:p w14:paraId="1644D8BE" w14:textId="77777777" w:rsidR="00E01C20" w:rsidRDefault="00E01C20" w:rsidP="00E01C20">
      <w:pPr>
        <w:pStyle w:val="Nadpis1"/>
        <w:rPr>
          <w:lang w:val="sk-SK"/>
        </w:rPr>
      </w:pPr>
      <w:r w:rsidRPr="009A0E38">
        <w:rPr>
          <w:lang w:val="sk-SK"/>
        </w:rPr>
        <w:t>Vlastnosti produktu</w:t>
      </w:r>
    </w:p>
    <w:p w14:paraId="6A3BBBF3" w14:textId="77777777" w:rsidR="00E01C20" w:rsidRPr="00B163E9" w:rsidRDefault="00E01C20" w:rsidP="00E01C20"/>
    <w:p w14:paraId="10A64BB2" w14:textId="2ADBC58B" w:rsidR="00E01C20" w:rsidRPr="00A82AB4" w:rsidRDefault="00E01C20" w:rsidP="00E01C20">
      <w:pPr>
        <w:pStyle w:val="Odsekzoznamu"/>
        <w:numPr>
          <w:ilvl w:val="0"/>
          <w:numId w:val="8"/>
        </w:numPr>
      </w:pPr>
      <w:r>
        <w:t>koncentrát</w:t>
      </w:r>
    </w:p>
    <w:p w14:paraId="56B2AD26" w14:textId="5873548D" w:rsidR="00E01C20" w:rsidRPr="00A82AB4" w:rsidRDefault="00E01C20" w:rsidP="00E01C20">
      <w:pPr>
        <w:pStyle w:val="Odsekzoznamu"/>
        <w:numPr>
          <w:ilvl w:val="0"/>
          <w:numId w:val="8"/>
        </w:numPr>
      </w:pPr>
      <w:r>
        <w:t>viacúčelový čistič</w:t>
      </w:r>
    </w:p>
    <w:p w14:paraId="1FA98191" w14:textId="6925D532" w:rsidR="00E01C20" w:rsidRPr="00A82AB4" w:rsidRDefault="00E01C20" w:rsidP="00E01C20">
      <w:pPr>
        <w:pStyle w:val="Odsekzoznamu"/>
        <w:numPr>
          <w:ilvl w:val="0"/>
          <w:numId w:val="8"/>
        </w:numPr>
      </w:pPr>
      <w:r>
        <w:t>vhodný a</w:t>
      </w:r>
      <w:r w:rsidR="00E15F9F">
        <w:t>j</w:t>
      </w:r>
      <w:bookmarkStart w:id="0" w:name="_GoBack"/>
      <w:bookmarkEnd w:id="0"/>
      <w:r>
        <w:t xml:space="preserve"> na plasty</w:t>
      </w:r>
    </w:p>
    <w:p w14:paraId="54ECAA0F" w14:textId="77777777" w:rsidR="00E01C20" w:rsidRPr="009628FF" w:rsidRDefault="00E01C20" w:rsidP="00E01C20"/>
    <w:p w14:paraId="22A9489C" w14:textId="77777777" w:rsidR="00E01C20" w:rsidRPr="009A0E38" w:rsidRDefault="00E01C20" w:rsidP="00E01C20">
      <w:pPr>
        <w:pStyle w:val="Nadpis1"/>
        <w:rPr>
          <w:lang w:val="sk-SK"/>
        </w:rPr>
      </w:pPr>
      <w:r w:rsidRPr="009A0E38">
        <w:rPr>
          <w:lang w:val="sk-SK"/>
        </w:rPr>
        <w:t>Informácie o spracovaní</w:t>
      </w:r>
    </w:p>
    <w:p w14:paraId="69D4A128" w14:textId="77777777" w:rsidR="00E01C20" w:rsidRDefault="00E01C20" w:rsidP="00E01C20"/>
    <w:p w14:paraId="0688686F" w14:textId="7F7EF7FC" w:rsidR="00E01C20" w:rsidRPr="009628FF" w:rsidRDefault="00E01C20" w:rsidP="00E01C20">
      <w:r w:rsidRPr="009628FF">
        <w:t xml:space="preserve">Hrubé nečistoty mechanicky odstránime. Na znečistené miesto cielene nastriekame </w:t>
      </w:r>
      <w:r w:rsidR="00AC6381">
        <w:t>CYKLON</w:t>
      </w:r>
      <w:r w:rsidRPr="009628FF">
        <w:t xml:space="preserve"> Montážny čistič, necháme krátku dobu pôsobiť a čistou handrou zotrieme. V prípade veľkého znečistenia proces opakujeme. </w:t>
      </w:r>
      <w:r w:rsidR="00AC6381">
        <w:t>CYKLON</w:t>
      </w:r>
      <w:r w:rsidRPr="009628FF">
        <w:t xml:space="preserve"> Montážny čistič obsahuje horľavé častice – používajte len v dobre vetraných priestoroch.</w:t>
      </w:r>
    </w:p>
    <w:p w14:paraId="0972E3CD" w14:textId="77777777" w:rsidR="00A82AB4" w:rsidRPr="00A82AB4" w:rsidRDefault="00A82AB4" w:rsidP="00A82AB4">
      <w:pPr>
        <w:rPr>
          <w:sz w:val="20"/>
          <w:szCs w:val="20"/>
        </w:rPr>
      </w:pPr>
    </w:p>
    <w:p w14:paraId="64B0A409" w14:textId="77777777" w:rsidR="00A82AB4" w:rsidRPr="00A82AB4" w:rsidRDefault="00A82AB4" w:rsidP="00A82AB4">
      <w:pPr>
        <w:rPr>
          <w:sz w:val="20"/>
          <w:szCs w:val="20"/>
        </w:rPr>
      </w:pPr>
    </w:p>
    <w:p w14:paraId="603C9B93" w14:textId="77777777" w:rsidR="009A0E38" w:rsidRPr="009A0E38" w:rsidRDefault="009A0E38" w:rsidP="009A0E38">
      <w:pPr>
        <w:rPr>
          <w:lang w:val="de-DE"/>
        </w:rPr>
      </w:pPr>
    </w:p>
    <w:sectPr w:rsidR="009A0E38" w:rsidRPr="009A0E38" w:rsidSect="00AC6381">
      <w:headerReference w:type="default" r:id="rId8"/>
      <w:footerReference w:type="default" r:id="rId9"/>
      <w:pgSz w:w="11906" w:h="16838"/>
      <w:pgMar w:top="1107" w:right="1417" w:bottom="1276" w:left="1417" w:header="316" w:footer="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ED665" w14:textId="77777777" w:rsidR="00803E52" w:rsidRDefault="00803E52" w:rsidP="00336838">
      <w:r>
        <w:separator/>
      </w:r>
    </w:p>
  </w:endnote>
  <w:endnote w:type="continuationSeparator" w:id="0">
    <w:p w14:paraId="7FBBE42B" w14:textId="77777777" w:rsidR="00803E52" w:rsidRDefault="00803E52" w:rsidP="0033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6DB58" w14:textId="77777777" w:rsidR="00997F43" w:rsidRPr="00A82AB4" w:rsidRDefault="00A82AB4" w:rsidP="00125A35">
    <w:pPr>
      <w:rPr>
        <w:sz w:val="20"/>
        <w:szCs w:val="20"/>
        <w:lang w:val="en-GB"/>
      </w:rPr>
    </w:pPr>
    <w:r w:rsidRPr="00A82AB4">
      <w:rPr>
        <w:sz w:val="20"/>
        <w:szCs w:val="20"/>
      </w:rPr>
      <w:t>Výrobok je určený pre PROFESIONÁLNE použitie. Všetky informácie a údaje sú založené na objektívnom testovaní, našich skúsenostiach a predpokladáme, že sú spoľahlivé a presné. Napriek tomu nemôžeme poznať najrôznejšie možnosti použitia ani použité metódy aplikácie, preto neposkytujeme za žiadnych okolností záruku nad rámec uvedených informácií. Uvedené údaje majú všeobecný charakter. Užívateľ je povinný sa presvedčiť o vhodnosti použitia vlastnými skúškami. Pre ďalšie informácie kontaktujte prosím naše technické oddelenie.</w:t>
    </w:r>
  </w:p>
  <w:p w14:paraId="2BF994EA" w14:textId="77777777" w:rsidR="00997F43" w:rsidRDefault="00997F43" w:rsidP="00997F43">
    <w:pPr>
      <w:jc w:val="center"/>
      <w:rPr>
        <w:sz w:val="20"/>
        <w:szCs w:val="20"/>
        <w:lang w:val="en-GB"/>
      </w:rPr>
    </w:pPr>
  </w:p>
  <w:p w14:paraId="20D29599" w14:textId="610B6BD3" w:rsidR="00775E72" w:rsidRPr="00336838" w:rsidRDefault="00077255" w:rsidP="00077255">
    <w:pPr>
      <w:tabs>
        <w:tab w:val="center" w:pos="4536"/>
        <w:tab w:val="left" w:pos="6821"/>
      </w:tabs>
      <w:jc w:val="left"/>
      <w:rPr>
        <w:b/>
        <w:vertAlign w:val="superscript"/>
        <w:lang w:val="en-GB"/>
      </w:rPr>
    </w:pPr>
    <w:r>
      <w:rPr>
        <w:sz w:val="20"/>
        <w:szCs w:val="20"/>
        <w:lang w:val="en-GB"/>
      </w:rPr>
      <w:tab/>
    </w:r>
    <w:r w:rsidR="00914E0A">
      <w:rPr>
        <w:noProof/>
        <w:sz w:val="20"/>
        <w:szCs w:val="20"/>
        <w:lang w:val="cs-CZ" w:eastAsia="cs-CZ"/>
      </w:rPr>
      <w:drawing>
        <wp:inline distT="0" distB="0" distL="0" distR="0" wp14:anchorId="244A9184" wp14:editId="6495C74B">
          <wp:extent cx="1428750" cy="728980"/>
          <wp:effectExtent l="0" t="0" r="0" b="7620"/>
          <wp:docPr id="1" name="obrázek 1" descr="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28980"/>
                  </a:xfrm>
                  <a:prstGeom prst="rect">
                    <a:avLst/>
                  </a:prstGeom>
                  <a:noFill/>
                  <a:ln>
                    <a:noFill/>
                  </a:ln>
                </pic:spPr>
              </pic:pic>
            </a:graphicData>
          </a:graphic>
        </wp:inline>
      </w:drawing>
    </w:r>
    <w:r>
      <w:rPr>
        <w:sz w:val="20"/>
        <w:szCs w:val="20"/>
        <w:lang w:val="en-GB"/>
      </w:rPr>
      <w:tab/>
    </w:r>
  </w:p>
  <w:p w14:paraId="49C1D816" w14:textId="15CFE536" w:rsidR="00336838" w:rsidRDefault="00914E0A" w:rsidP="00125A35">
    <w:pPr>
      <w:rPr>
        <w:b/>
        <w:vertAlign w:val="superscript"/>
        <w:lang w:val="en-GB"/>
      </w:rPr>
    </w:pPr>
    <w:r>
      <w:rPr>
        <w:b/>
        <w:noProof/>
        <w:vertAlign w:val="superscript"/>
        <w:lang w:val="cs-CZ" w:eastAsia="cs-CZ"/>
      </w:rPr>
      <mc:AlternateContent>
        <mc:Choice Requires="wps">
          <w:drawing>
            <wp:anchor distT="0" distB="0" distL="114300" distR="114300" simplePos="0" relativeHeight="251658240" behindDoc="0" locked="0" layoutInCell="1" allowOverlap="1" wp14:anchorId="5BBD2B93" wp14:editId="2A839AA1">
              <wp:simplePos x="0" y="0"/>
              <wp:positionH relativeFrom="column">
                <wp:posOffset>-300355</wp:posOffset>
              </wp:positionH>
              <wp:positionV relativeFrom="paragraph">
                <wp:posOffset>158750</wp:posOffset>
              </wp:positionV>
              <wp:extent cx="6412865" cy="0"/>
              <wp:effectExtent l="17145" t="19050" r="2159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86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65BD8B6C" id="_x0000_t32" coordsize="21600,21600" o:spt="32" o:oned="t" path="m0,0l21600,21600e" filled="f">
              <v:path arrowok="t" fillok="f" o:connecttype="none"/>
              <o:lock v:ext="edit" shapetype="t"/>
            </v:shapetype>
            <v:shape id="AutoShape 3" o:spid="_x0000_s1026" type="#_x0000_t32" style="position:absolute;margin-left:-23.65pt;margin-top:12.5pt;width:504.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" strokeweight=".25pt"/>
          </w:pict>
        </mc:Fallback>
      </mc:AlternateContent>
    </w:r>
  </w:p>
  <w:p w14:paraId="2C8BA51A" w14:textId="77777777" w:rsidR="00A62B84" w:rsidRDefault="00A62B84" w:rsidP="00125A35">
    <w:pPr>
      <w:jc w:val="center"/>
      <w:rPr>
        <w:rFonts w:ascii="Tahoma" w:hAnsi="Tahoma" w:cs="Tahoma"/>
        <w:b/>
        <w:sz w:val="18"/>
        <w:szCs w:val="18"/>
        <w:lang w:val="en-GB"/>
      </w:rPr>
    </w:pPr>
  </w:p>
  <w:p w14:paraId="04499983" w14:textId="77777777" w:rsidR="00336838" w:rsidRPr="00336838" w:rsidRDefault="00336838" w:rsidP="00125A35">
    <w:pPr>
      <w:jc w:val="center"/>
      <w:rPr>
        <w:rFonts w:ascii="Tahoma" w:hAnsi="Tahoma" w:cs="Tahoma"/>
        <w:b/>
        <w:sz w:val="18"/>
        <w:szCs w:val="18"/>
        <w:lang w:val="en-GB"/>
      </w:rPr>
    </w:pPr>
    <w:r w:rsidRPr="00336838">
      <w:rPr>
        <w:rFonts w:ascii="Tahoma" w:hAnsi="Tahoma" w:cs="Tahoma"/>
        <w:b/>
        <w:sz w:val="18"/>
        <w:szCs w:val="18"/>
        <w:lang w:val="en-GB"/>
      </w:rPr>
      <w:t xml:space="preserve">GYNEX </w:t>
    </w:r>
    <w:proofErr w:type="spellStart"/>
    <w:r w:rsidRPr="00336838">
      <w:rPr>
        <w:rFonts w:ascii="Tahoma" w:hAnsi="Tahoma" w:cs="Tahoma"/>
        <w:b/>
        <w:sz w:val="18"/>
        <w:szCs w:val="18"/>
        <w:lang w:val="en-GB"/>
      </w:rPr>
      <w:t>s.r.o</w:t>
    </w:r>
    <w:proofErr w:type="spellEnd"/>
    <w:r w:rsidRPr="00336838">
      <w:rPr>
        <w:rFonts w:ascii="Tahoma" w:hAnsi="Tahoma" w:cs="Tahoma"/>
        <w:b/>
        <w:sz w:val="18"/>
        <w:szCs w:val="18"/>
        <w:lang w:val="en-GB"/>
      </w:rPr>
      <w:t>.</w:t>
    </w:r>
  </w:p>
  <w:p w14:paraId="1692D982" w14:textId="77777777" w:rsidR="00336838" w:rsidRPr="00997F43" w:rsidRDefault="00336838" w:rsidP="00125A35">
    <w:pPr>
      <w:ind w:left="-567" w:right="-709"/>
      <w:jc w:val="center"/>
      <w:rPr>
        <w:sz w:val="16"/>
        <w:szCs w:val="16"/>
        <w:lang w:val="en-GB"/>
      </w:rPr>
    </w:pPr>
    <w:r w:rsidRPr="00997F43">
      <w:rPr>
        <w:sz w:val="16"/>
        <w:szCs w:val="16"/>
        <w:lang w:val="en-GB"/>
      </w:rPr>
      <w:t xml:space="preserve">Na </w:t>
    </w:r>
    <w:r w:rsidR="00B41D5A" w:rsidRPr="00B41D5A">
      <w:rPr>
        <w:sz w:val="16"/>
        <w:szCs w:val="16"/>
      </w:rPr>
      <w:t>l</w:t>
    </w:r>
    <w:r w:rsidRPr="00B41D5A">
      <w:rPr>
        <w:sz w:val="16"/>
        <w:szCs w:val="16"/>
      </w:rPr>
      <w:t>ánoch</w:t>
    </w:r>
    <w:r w:rsidRPr="00997F43">
      <w:rPr>
        <w:sz w:val="16"/>
        <w:szCs w:val="16"/>
        <w:lang w:val="en-GB"/>
      </w:rPr>
      <w:t xml:space="preserve"> 10, 821 04 Bratislava, Slovakia</w:t>
    </w:r>
    <w:r w:rsidR="00125A35" w:rsidRPr="00997F43">
      <w:rPr>
        <w:sz w:val="16"/>
        <w:szCs w:val="16"/>
        <w:lang w:val="en-GB"/>
      </w:rPr>
      <w:t xml:space="preserve">, </w:t>
    </w:r>
    <w:r w:rsidRPr="00997F43">
      <w:rPr>
        <w:sz w:val="16"/>
        <w:szCs w:val="16"/>
        <w:lang w:val="en-GB"/>
      </w:rPr>
      <w:t>Tel.: +421 31</w:t>
    </w:r>
    <w:r w:rsidR="003D63C0">
      <w:rPr>
        <w:sz w:val="16"/>
        <w:szCs w:val="16"/>
        <w:lang w:val="en-GB"/>
      </w:rPr>
      <w:t> 558 6580, Fax: +421 31 553 0298</w:t>
    </w:r>
  </w:p>
  <w:p w14:paraId="1AAF1C6E" w14:textId="77777777" w:rsidR="00336838" w:rsidRPr="00077255" w:rsidRDefault="00803E52" w:rsidP="00125A35">
    <w:pPr>
      <w:jc w:val="center"/>
      <w:rPr>
        <w:b/>
        <w:sz w:val="16"/>
        <w:szCs w:val="16"/>
        <w:vertAlign w:val="superscript"/>
        <w:lang w:val="en-GB"/>
      </w:rPr>
    </w:pPr>
    <w:hyperlink r:id="rId2" w:history="1">
      <w:r w:rsidR="00336838" w:rsidRPr="00077255">
        <w:rPr>
          <w:rStyle w:val="Hypertextovprepojenie"/>
          <w:color w:val="auto"/>
          <w:sz w:val="16"/>
          <w:szCs w:val="16"/>
          <w:u w:val="none"/>
          <w:lang w:val="en-GB"/>
        </w:rPr>
        <w:t>gynex@gynex.sk</w:t>
      </w:r>
    </w:hyperlink>
    <w:r w:rsidR="00077255">
      <w:rPr>
        <w:sz w:val="16"/>
        <w:szCs w:val="16"/>
        <w:lang w:val="en-GB"/>
      </w:rPr>
      <w:t xml:space="preserve">, </w:t>
    </w:r>
    <w:hyperlink r:id="rId3" w:history="1">
      <w:r w:rsidR="00336838" w:rsidRPr="00077255">
        <w:rPr>
          <w:rStyle w:val="Hypertextovprepojenie"/>
          <w:color w:val="auto"/>
          <w:sz w:val="16"/>
          <w:szCs w:val="16"/>
          <w:u w:val="none"/>
          <w:lang w:val="en-GB"/>
        </w:rPr>
        <w:t>www.gynex.sk</w:t>
      </w:r>
    </w:hyperlink>
  </w:p>
  <w:p w14:paraId="4AE27762" w14:textId="77777777" w:rsidR="00336838" w:rsidRPr="00336838" w:rsidRDefault="00336838" w:rsidP="00125A3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A8985" w14:textId="77777777" w:rsidR="00803E52" w:rsidRDefault="00803E52" w:rsidP="00336838">
      <w:r>
        <w:separator/>
      </w:r>
    </w:p>
  </w:footnote>
  <w:footnote w:type="continuationSeparator" w:id="0">
    <w:p w14:paraId="7424E0AE" w14:textId="77777777" w:rsidR="00803E52" w:rsidRDefault="00803E52" w:rsidP="00336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BA14A" w14:textId="1EB11F87" w:rsidR="00336838" w:rsidRDefault="00AC6381" w:rsidP="00AC6381">
    <w:pPr>
      <w:pStyle w:val="Hlavika"/>
      <w:jc w:val="center"/>
    </w:pPr>
    <w:r>
      <w:rPr>
        <w:noProof/>
      </w:rPr>
      <w:drawing>
        <wp:inline distT="0" distB="0" distL="0" distR="0" wp14:anchorId="0C132FE0" wp14:editId="6186ECFD">
          <wp:extent cx="2547635" cy="741656"/>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ykl s R.PNG"/>
                  <pic:cNvPicPr/>
                </pic:nvPicPr>
                <pic:blipFill>
                  <a:blip r:embed="rId1">
                    <a:extLst>
                      <a:ext uri="{28A0092B-C50C-407E-A947-70E740481C1C}">
                        <a14:useLocalDpi xmlns:a14="http://schemas.microsoft.com/office/drawing/2010/main" val="0"/>
                      </a:ext>
                    </a:extLst>
                  </a:blip>
                  <a:stretch>
                    <a:fillRect/>
                  </a:stretch>
                </pic:blipFill>
                <pic:spPr>
                  <a:xfrm>
                    <a:off x="0" y="0"/>
                    <a:ext cx="2580611" cy="7512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C5220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8B75C6"/>
    <w:multiLevelType w:val="multilevel"/>
    <w:tmpl w:val="F642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541923"/>
    <w:multiLevelType w:val="hybridMultilevel"/>
    <w:tmpl w:val="2342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B4A33"/>
    <w:multiLevelType w:val="hybridMultilevel"/>
    <w:tmpl w:val="AB58BC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DD510F9"/>
    <w:multiLevelType w:val="hybridMultilevel"/>
    <w:tmpl w:val="BA9C9B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A255ACD"/>
    <w:multiLevelType w:val="hybridMultilevel"/>
    <w:tmpl w:val="46F81E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F1C53E2"/>
    <w:multiLevelType w:val="hybridMultilevel"/>
    <w:tmpl w:val="BA4225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7EED205E"/>
    <w:multiLevelType w:val="hybridMultilevel"/>
    <w:tmpl w:val="D10A13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6"/>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AAB"/>
    <w:rsid w:val="000042DB"/>
    <w:rsid w:val="000226F7"/>
    <w:rsid w:val="00077255"/>
    <w:rsid w:val="00096E1A"/>
    <w:rsid w:val="00125A35"/>
    <w:rsid w:val="0019406F"/>
    <w:rsid w:val="00196EE0"/>
    <w:rsid w:val="001A3E40"/>
    <w:rsid w:val="001B7EA3"/>
    <w:rsid w:val="001D10C1"/>
    <w:rsid w:val="001D1DA7"/>
    <w:rsid w:val="00272BBB"/>
    <w:rsid w:val="002B5628"/>
    <w:rsid w:val="002F7F8A"/>
    <w:rsid w:val="00336838"/>
    <w:rsid w:val="00352430"/>
    <w:rsid w:val="00357F95"/>
    <w:rsid w:val="00366B8E"/>
    <w:rsid w:val="003A0CF0"/>
    <w:rsid w:val="003C55B1"/>
    <w:rsid w:val="003D63C0"/>
    <w:rsid w:val="00407C26"/>
    <w:rsid w:val="004201CE"/>
    <w:rsid w:val="00456441"/>
    <w:rsid w:val="00477F65"/>
    <w:rsid w:val="004C08F3"/>
    <w:rsid w:val="004F6388"/>
    <w:rsid w:val="0059253E"/>
    <w:rsid w:val="005E4D31"/>
    <w:rsid w:val="00631894"/>
    <w:rsid w:val="006922E0"/>
    <w:rsid w:val="006D192D"/>
    <w:rsid w:val="006F00DF"/>
    <w:rsid w:val="00741F0B"/>
    <w:rsid w:val="00775E72"/>
    <w:rsid w:val="0077797C"/>
    <w:rsid w:val="007957AA"/>
    <w:rsid w:val="00803E52"/>
    <w:rsid w:val="00821E55"/>
    <w:rsid w:val="00887099"/>
    <w:rsid w:val="00914460"/>
    <w:rsid w:val="00914E0A"/>
    <w:rsid w:val="00946E36"/>
    <w:rsid w:val="00975697"/>
    <w:rsid w:val="00997F43"/>
    <w:rsid w:val="009A0E38"/>
    <w:rsid w:val="00A62B84"/>
    <w:rsid w:val="00A82AB4"/>
    <w:rsid w:val="00A87AB7"/>
    <w:rsid w:val="00A91082"/>
    <w:rsid w:val="00AA39EF"/>
    <w:rsid w:val="00AB4D47"/>
    <w:rsid w:val="00AC5272"/>
    <w:rsid w:val="00AC6381"/>
    <w:rsid w:val="00B163E9"/>
    <w:rsid w:val="00B41D5A"/>
    <w:rsid w:val="00BB6AAB"/>
    <w:rsid w:val="00BD5304"/>
    <w:rsid w:val="00BF748F"/>
    <w:rsid w:val="00C06A1E"/>
    <w:rsid w:val="00C42090"/>
    <w:rsid w:val="00C613B1"/>
    <w:rsid w:val="00C71960"/>
    <w:rsid w:val="00CA3DD8"/>
    <w:rsid w:val="00D07378"/>
    <w:rsid w:val="00D315D0"/>
    <w:rsid w:val="00D74E69"/>
    <w:rsid w:val="00DA1608"/>
    <w:rsid w:val="00DA75A1"/>
    <w:rsid w:val="00DB1208"/>
    <w:rsid w:val="00DB5448"/>
    <w:rsid w:val="00DF3DFA"/>
    <w:rsid w:val="00E01C20"/>
    <w:rsid w:val="00E01FF8"/>
    <w:rsid w:val="00E15F9F"/>
    <w:rsid w:val="00E37A3A"/>
    <w:rsid w:val="00E57134"/>
    <w:rsid w:val="00E73240"/>
    <w:rsid w:val="00E84BD6"/>
    <w:rsid w:val="00EE1AB7"/>
    <w:rsid w:val="00F0200E"/>
    <w:rsid w:val="00F15373"/>
    <w:rsid w:val="00F26D1C"/>
    <w:rsid w:val="00F30335"/>
    <w:rsid w:val="00FB3995"/>
    <w:rsid w:val="00FF4E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2B7D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99"/>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lny">
    <w:name w:val="Normal"/>
    <w:qFormat/>
    <w:rsid w:val="00775E72"/>
    <w:pPr>
      <w:jc w:val="both"/>
    </w:pPr>
    <w:rPr>
      <w:sz w:val="22"/>
      <w:szCs w:val="24"/>
      <w:lang w:val="sk-SK" w:eastAsia="sk-SK"/>
    </w:rPr>
  </w:style>
  <w:style w:type="paragraph" w:styleId="Nadpis1">
    <w:name w:val="heading 1"/>
    <w:basedOn w:val="Normlny"/>
    <w:next w:val="Normlny"/>
    <w:link w:val="Nadpis1Char"/>
    <w:qFormat/>
    <w:rsid w:val="00A82AB4"/>
    <w:pPr>
      <w:keepNext/>
      <w:outlineLvl w:val="0"/>
    </w:pPr>
    <w:rPr>
      <w:b/>
      <w:sz w:val="28"/>
      <w:szCs w:val="20"/>
      <w:lang w:val="de-DE"/>
    </w:rPr>
  </w:style>
  <w:style w:type="paragraph" w:styleId="Nadpis2">
    <w:name w:val="heading 2"/>
    <w:basedOn w:val="Normlny"/>
    <w:next w:val="Normlny"/>
    <w:link w:val="Nadpis2Char"/>
    <w:qFormat/>
    <w:pPr>
      <w:keepNext/>
      <w:outlineLvl w:val="1"/>
    </w:pPr>
    <w:rPr>
      <w:b/>
      <w:bCs/>
      <w:sz w:val="18"/>
    </w:rPr>
  </w:style>
  <w:style w:type="paragraph" w:styleId="Nadpis3">
    <w:name w:val="heading 3"/>
    <w:basedOn w:val="Normlny"/>
    <w:next w:val="Normlny"/>
    <w:link w:val="Nadpis3Char"/>
    <w:uiPriority w:val="9"/>
    <w:semiHidden/>
    <w:unhideWhenUsed/>
    <w:qFormat/>
    <w:rsid w:val="00AB4D47"/>
    <w:pPr>
      <w:keepNext/>
      <w:keepLines/>
      <w:spacing w:before="40" w:line="259" w:lineRule="auto"/>
      <w:outlineLvl w:val="2"/>
    </w:pPr>
    <w:rPr>
      <w:rFonts w:ascii="Calibri Light" w:hAnsi="Calibri Light"/>
      <w:color w:val="1F4D78"/>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F15373"/>
    <w:pPr>
      <w:spacing w:before="100" w:beforeAutospacing="1" w:after="100" w:afterAutospacing="1"/>
    </w:pPr>
  </w:style>
  <w:style w:type="character" w:styleId="Vrazn">
    <w:name w:val="Strong"/>
    <w:uiPriority w:val="22"/>
    <w:qFormat/>
    <w:rsid w:val="00F15373"/>
    <w:rPr>
      <w:b/>
      <w:bCs/>
    </w:rPr>
  </w:style>
  <w:style w:type="character" w:styleId="Hypertextovprepojenie">
    <w:name w:val="Hyperlink"/>
    <w:uiPriority w:val="99"/>
    <w:unhideWhenUsed/>
    <w:rsid w:val="00F15373"/>
    <w:rPr>
      <w:color w:val="0000FF"/>
      <w:u w:val="single"/>
    </w:rPr>
  </w:style>
  <w:style w:type="character" w:customStyle="1" w:styleId="Nadpis1Char">
    <w:name w:val="Nadpis 1 Char"/>
    <w:link w:val="Nadpis1"/>
    <w:rsid w:val="00A82AB4"/>
    <w:rPr>
      <w:b/>
      <w:sz w:val="28"/>
      <w:lang w:val="de-DE"/>
    </w:rPr>
  </w:style>
  <w:style w:type="character" w:customStyle="1" w:styleId="Nadpis2Char">
    <w:name w:val="Nadpis 2 Char"/>
    <w:link w:val="Nadpis2"/>
    <w:rsid w:val="00631894"/>
    <w:rPr>
      <w:b/>
      <w:bCs/>
      <w:sz w:val="18"/>
      <w:szCs w:val="24"/>
    </w:rPr>
  </w:style>
  <w:style w:type="character" w:customStyle="1" w:styleId="Nadpis3Char">
    <w:name w:val="Nadpis 3 Char"/>
    <w:link w:val="Nadpis3"/>
    <w:uiPriority w:val="9"/>
    <w:semiHidden/>
    <w:rsid w:val="00AB4D47"/>
    <w:rPr>
      <w:rFonts w:ascii="Calibri Light" w:hAnsi="Calibri Light"/>
      <w:color w:val="1F4D78"/>
      <w:sz w:val="24"/>
      <w:szCs w:val="24"/>
      <w:lang w:eastAsia="en-US"/>
    </w:rPr>
  </w:style>
  <w:style w:type="character" w:customStyle="1" w:styleId="editable">
    <w:name w:val="editable"/>
    <w:rsid w:val="00AB4D47"/>
  </w:style>
  <w:style w:type="paragraph" w:styleId="Hlavika">
    <w:name w:val="header"/>
    <w:basedOn w:val="Normlny"/>
    <w:link w:val="HlavikaChar"/>
    <w:rsid w:val="00336838"/>
    <w:pPr>
      <w:tabs>
        <w:tab w:val="center" w:pos="4536"/>
        <w:tab w:val="right" w:pos="9072"/>
      </w:tabs>
    </w:pPr>
  </w:style>
  <w:style w:type="character" w:customStyle="1" w:styleId="HlavikaChar">
    <w:name w:val="Hlavička Char"/>
    <w:link w:val="Hlavika"/>
    <w:rsid w:val="00336838"/>
    <w:rPr>
      <w:sz w:val="24"/>
      <w:szCs w:val="24"/>
    </w:rPr>
  </w:style>
  <w:style w:type="paragraph" w:styleId="Pta">
    <w:name w:val="footer"/>
    <w:basedOn w:val="Normlny"/>
    <w:link w:val="PtaChar"/>
    <w:rsid w:val="00336838"/>
    <w:pPr>
      <w:tabs>
        <w:tab w:val="center" w:pos="4536"/>
        <w:tab w:val="right" w:pos="9072"/>
      </w:tabs>
    </w:pPr>
  </w:style>
  <w:style w:type="character" w:customStyle="1" w:styleId="PtaChar">
    <w:name w:val="Päta Char"/>
    <w:link w:val="Pta"/>
    <w:rsid w:val="00336838"/>
    <w:rPr>
      <w:sz w:val="24"/>
      <w:szCs w:val="24"/>
    </w:rPr>
  </w:style>
  <w:style w:type="paragraph" w:styleId="Textbubliny">
    <w:name w:val="Balloon Text"/>
    <w:basedOn w:val="Normlny"/>
    <w:link w:val="TextbublinyChar"/>
    <w:rsid w:val="00336838"/>
    <w:rPr>
      <w:rFonts w:ascii="Segoe UI" w:hAnsi="Segoe UI" w:cs="Segoe UI"/>
      <w:sz w:val="18"/>
      <w:szCs w:val="18"/>
    </w:rPr>
  </w:style>
  <w:style w:type="character" w:customStyle="1" w:styleId="TextbublinyChar">
    <w:name w:val="Text bubliny Char"/>
    <w:link w:val="Textbubliny"/>
    <w:rsid w:val="00336838"/>
    <w:rPr>
      <w:rFonts w:ascii="Segoe UI" w:hAnsi="Segoe UI" w:cs="Segoe UI"/>
      <w:sz w:val="18"/>
      <w:szCs w:val="18"/>
    </w:rPr>
  </w:style>
  <w:style w:type="paragraph" w:styleId="Odsekzoznamu">
    <w:name w:val="List Paragraph"/>
    <w:basedOn w:val="Normlny"/>
    <w:uiPriority w:val="72"/>
    <w:rsid w:val="00E01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645304">
      <w:bodyDiv w:val="1"/>
      <w:marLeft w:val="0"/>
      <w:marRight w:val="0"/>
      <w:marTop w:val="0"/>
      <w:marBottom w:val="0"/>
      <w:divBdr>
        <w:top w:val="none" w:sz="0" w:space="0" w:color="auto"/>
        <w:left w:val="none" w:sz="0" w:space="0" w:color="auto"/>
        <w:bottom w:val="none" w:sz="0" w:space="0" w:color="auto"/>
        <w:right w:val="none" w:sz="0" w:space="0" w:color="auto"/>
      </w:divBdr>
      <w:divsChild>
        <w:div w:id="1254245416">
          <w:marLeft w:val="0"/>
          <w:marRight w:val="0"/>
          <w:marTop w:val="0"/>
          <w:marBottom w:val="0"/>
          <w:divBdr>
            <w:top w:val="none" w:sz="0" w:space="0" w:color="auto"/>
            <w:left w:val="none" w:sz="0" w:space="0" w:color="auto"/>
            <w:bottom w:val="none" w:sz="0" w:space="0" w:color="auto"/>
            <w:right w:val="none" w:sz="0" w:space="0" w:color="auto"/>
          </w:divBdr>
          <w:divsChild>
            <w:div w:id="2037150543">
              <w:marLeft w:val="0"/>
              <w:marRight w:val="0"/>
              <w:marTop w:val="0"/>
              <w:marBottom w:val="0"/>
              <w:divBdr>
                <w:top w:val="none" w:sz="0" w:space="0" w:color="auto"/>
                <w:left w:val="none" w:sz="0" w:space="0" w:color="auto"/>
                <w:bottom w:val="none" w:sz="0" w:space="0" w:color="auto"/>
                <w:right w:val="none" w:sz="0" w:space="0" w:color="auto"/>
              </w:divBdr>
              <w:divsChild>
                <w:div w:id="145557948">
                  <w:marLeft w:val="0"/>
                  <w:marRight w:val="0"/>
                  <w:marTop w:val="0"/>
                  <w:marBottom w:val="0"/>
                  <w:divBdr>
                    <w:top w:val="none" w:sz="0" w:space="0" w:color="auto"/>
                    <w:left w:val="none" w:sz="0" w:space="0" w:color="auto"/>
                    <w:bottom w:val="none" w:sz="0" w:space="0" w:color="auto"/>
                    <w:right w:val="none" w:sz="0" w:space="0" w:color="auto"/>
                  </w:divBdr>
                  <w:divsChild>
                    <w:div w:id="2113353599">
                      <w:marLeft w:val="0"/>
                      <w:marRight w:val="0"/>
                      <w:marTop w:val="0"/>
                      <w:marBottom w:val="0"/>
                      <w:divBdr>
                        <w:top w:val="none" w:sz="0" w:space="0" w:color="auto"/>
                        <w:left w:val="none" w:sz="0" w:space="0" w:color="auto"/>
                        <w:bottom w:val="none" w:sz="0" w:space="0" w:color="auto"/>
                        <w:right w:val="none" w:sz="0" w:space="0" w:color="auto"/>
                      </w:divBdr>
                      <w:divsChild>
                        <w:div w:id="429206084">
                          <w:marLeft w:val="0"/>
                          <w:marRight w:val="0"/>
                          <w:marTop w:val="0"/>
                          <w:marBottom w:val="0"/>
                          <w:divBdr>
                            <w:top w:val="none" w:sz="0" w:space="0" w:color="auto"/>
                            <w:left w:val="none" w:sz="0" w:space="0" w:color="auto"/>
                            <w:bottom w:val="none" w:sz="0" w:space="0" w:color="auto"/>
                            <w:right w:val="none" w:sz="0" w:space="0" w:color="auto"/>
                          </w:divBdr>
                          <w:divsChild>
                            <w:div w:id="18292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gynex.sk" TargetMode="External"/><Relationship Id="rId2" Type="http://schemas.openxmlformats.org/officeDocument/2006/relationships/hyperlink" Target="mailto:gynex@gynex.s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4F3EB-0FB4-4147-896F-BFE19901C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820</Characters>
  <Application>Microsoft Office Word</Application>
  <DocSecurity>0</DocSecurity>
  <Lines>6</Lines>
  <Paragraphs>1</Paragraphs>
  <ScaleCrop>false</ScaleCrop>
  <HeadingPairs>
    <vt:vector size="2" baseType="variant">
      <vt:variant>
        <vt:lpstr>Oslovení</vt:lpstr>
      </vt:variant>
      <vt:variant>
        <vt:i4>1</vt:i4>
      </vt:variant>
    </vt:vector>
  </HeadingPairs>
  <TitlesOfParts>
    <vt:vector size="1" baseType="lpstr">
      <vt:lpstr/>
    </vt:vector>
  </TitlesOfParts>
  <Company>XX</Company>
  <LinksUpToDate>false</LinksUpToDate>
  <CharactersWithSpaces>962</CharactersWithSpaces>
  <SharedDoc>false</SharedDoc>
  <HLinks>
    <vt:vector size="18" baseType="variant">
      <vt:variant>
        <vt:i4>393225</vt:i4>
      </vt:variant>
      <vt:variant>
        <vt:i4>3</vt:i4>
      </vt:variant>
      <vt:variant>
        <vt:i4>0</vt:i4>
      </vt:variant>
      <vt:variant>
        <vt:i4>5</vt:i4>
      </vt:variant>
      <vt:variant>
        <vt:lpwstr>http://www.gynex.sk/</vt:lpwstr>
      </vt:variant>
      <vt:variant>
        <vt:lpwstr/>
      </vt:variant>
      <vt:variant>
        <vt:i4>1114191</vt:i4>
      </vt:variant>
      <vt:variant>
        <vt:i4>0</vt:i4>
      </vt:variant>
      <vt:variant>
        <vt:i4>0</vt:i4>
      </vt:variant>
      <vt:variant>
        <vt:i4>5</vt:i4>
      </vt:variant>
      <vt:variant>
        <vt:lpwstr>mailto:gynex@gynex.sk</vt:lpwstr>
      </vt:variant>
      <vt:variant>
        <vt:lpwstr/>
      </vt:variant>
      <vt:variant>
        <vt:i4>7536646</vt:i4>
      </vt:variant>
      <vt:variant>
        <vt:i4>8684</vt:i4>
      </vt:variant>
      <vt:variant>
        <vt:i4>1025</vt:i4>
      </vt:variant>
      <vt:variant>
        <vt:i4>1</vt:i4>
      </vt:variant>
      <vt:variant>
        <vt:lpwstr>iso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Bernáthová</dc:creator>
  <cp:keywords/>
  <cp:lastModifiedBy>Marián Páleník</cp:lastModifiedBy>
  <cp:revision>4</cp:revision>
  <cp:lastPrinted>2016-02-27T13:50:00Z</cp:lastPrinted>
  <dcterms:created xsi:type="dcterms:W3CDTF">2019-03-29T10:18:00Z</dcterms:created>
  <dcterms:modified xsi:type="dcterms:W3CDTF">2019-03-29T10:22:00Z</dcterms:modified>
</cp:coreProperties>
</file>