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95" w:rsidRPr="00A82AB4" w:rsidRDefault="001B0323">
      <w:pPr>
        <w:rPr>
          <w:sz w:val="40"/>
        </w:rPr>
      </w:pPr>
      <w:r>
        <w:rPr>
          <w:sz w:val="40"/>
        </w:rPr>
        <w:pict>
          <v:rect id="_x0000_s1026" alt="" style="position:absolute;left:0;text-align:left;margin-left:-1.8pt;margin-top:23.05pt;width:452.9pt;height:41.35pt;z-index:-1;mso-wrap-edited:f;mso-width-percent:0;mso-height-percent:0;mso-width-percent:0;mso-height-percent:0" fillcolor="#cfcdcd" stroked="f" strokecolor="#f2f2f2" strokeweight="3pt">
            <v:shadow type="perspective" color="#823b0b" opacity=".5" offset="1pt" offset2="-1pt"/>
          </v:rect>
        </w:pict>
      </w:r>
    </w:p>
    <w:p w:rsidR="00AB4D47" w:rsidRPr="00A82AB4" w:rsidRDefault="00F15373" w:rsidP="007957AA">
      <w:pPr>
        <w:rPr>
          <w:b/>
          <w:sz w:val="32"/>
        </w:rPr>
      </w:pPr>
      <w:r w:rsidRPr="00A82AB4">
        <w:rPr>
          <w:sz w:val="40"/>
        </w:rPr>
        <w:t>Technic</w:t>
      </w:r>
      <w:r w:rsidR="00A82AB4" w:rsidRPr="00A82AB4">
        <w:rPr>
          <w:sz w:val="40"/>
        </w:rPr>
        <w:t>ký list</w:t>
      </w:r>
      <w:r w:rsidR="00357F95" w:rsidRPr="00A82AB4">
        <w:rPr>
          <w:sz w:val="40"/>
        </w:rPr>
        <w:t>:</w:t>
      </w:r>
      <w:r w:rsidR="00A87AB7" w:rsidRPr="00A82AB4">
        <w:rPr>
          <w:sz w:val="40"/>
        </w:rPr>
        <w:tab/>
      </w:r>
      <w:r w:rsidR="00AB4D47" w:rsidRPr="00A82AB4">
        <w:rPr>
          <w:sz w:val="40"/>
        </w:rPr>
        <w:tab/>
      </w:r>
      <w:r w:rsidR="00AB4D47" w:rsidRPr="00A82AB4">
        <w:rPr>
          <w:sz w:val="40"/>
        </w:rPr>
        <w:tab/>
      </w:r>
      <w:r w:rsidR="00992C52">
        <w:rPr>
          <w:sz w:val="40"/>
        </w:rPr>
        <w:tab/>
      </w:r>
      <w:r w:rsidR="006918EF">
        <w:rPr>
          <w:b/>
          <w:sz w:val="32"/>
        </w:rPr>
        <w:t>CYKLON</w:t>
      </w:r>
      <w:r w:rsidRPr="00A82AB4">
        <w:rPr>
          <w:b/>
          <w:sz w:val="32"/>
        </w:rPr>
        <w:t xml:space="preserve"> </w:t>
      </w:r>
      <w:r w:rsidR="00992C52">
        <w:rPr>
          <w:b/>
          <w:sz w:val="32"/>
        </w:rPr>
        <w:t>Karosársky tmel</w:t>
      </w:r>
    </w:p>
    <w:p w:rsidR="00357F95" w:rsidRPr="00A82AB4" w:rsidRDefault="00A82AB4" w:rsidP="007957AA">
      <w:r w:rsidRPr="00A82AB4">
        <w:rPr>
          <w:sz w:val="20"/>
          <w:szCs w:val="20"/>
        </w:rPr>
        <w:t>Číslo tovaru</w:t>
      </w:r>
      <w:r w:rsidR="00336838" w:rsidRPr="00A82AB4">
        <w:rPr>
          <w:sz w:val="20"/>
          <w:szCs w:val="20"/>
        </w:rPr>
        <w:t>:</w:t>
      </w:r>
      <w:r w:rsidR="00F15373" w:rsidRPr="00A82AB4">
        <w:rPr>
          <w:sz w:val="20"/>
          <w:szCs w:val="20"/>
        </w:rPr>
        <w:t xml:space="preserve"> </w:t>
      </w:r>
      <w:r w:rsidR="006918EF">
        <w:rPr>
          <w:sz w:val="20"/>
          <w:szCs w:val="20"/>
        </w:rPr>
        <w:t>1906501</w:t>
      </w:r>
    </w:p>
    <w:p w:rsidR="00F15373" w:rsidRPr="00A82AB4" w:rsidRDefault="00F15373" w:rsidP="00F15373">
      <w:pPr>
        <w:pStyle w:val="Nadpis1"/>
        <w:rPr>
          <w:lang w:val="sk-SK"/>
        </w:rPr>
      </w:pPr>
    </w:p>
    <w:p w:rsidR="00992C52" w:rsidRPr="006918EF" w:rsidRDefault="006918EF" w:rsidP="00992C52">
      <w:pPr>
        <w:rPr>
          <w:szCs w:val="22"/>
        </w:rPr>
      </w:pPr>
      <w:r w:rsidRPr="006918EF">
        <w:rPr>
          <w:b/>
          <w:szCs w:val="22"/>
        </w:rPr>
        <w:t>CYKLON</w:t>
      </w:r>
      <w:r w:rsidR="00992C52" w:rsidRPr="006918EF">
        <w:rPr>
          <w:b/>
          <w:szCs w:val="22"/>
        </w:rPr>
        <w:t xml:space="preserve"> Karosársky tmel</w:t>
      </w:r>
      <w:r w:rsidR="00992C52" w:rsidRPr="006918EF">
        <w:rPr>
          <w:szCs w:val="22"/>
        </w:rPr>
        <w:t xml:space="preserve"> je elasticko-plastická jednozložková tesniaca masa na báze disperzií </w:t>
      </w:r>
      <w:proofErr w:type="spellStart"/>
      <w:r w:rsidR="00992C52" w:rsidRPr="006918EF">
        <w:rPr>
          <w:szCs w:val="22"/>
        </w:rPr>
        <w:t>akrylu</w:t>
      </w:r>
      <w:proofErr w:type="spellEnd"/>
      <w:r w:rsidR="00992C52" w:rsidRPr="006918EF">
        <w:rPr>
          <w:szCs w:val="22"/>
        </w:rPr>
        <w:t xml:space="preserve"> na tesnenie </w:t>
      </w:r>
      <w:proofErr w:type="spellStart"/>
      <w:r w:rsidR="00992C52" w:rsidRPr="006918EF">
        <w:rPr>
          <w:szCs w:val="22"/>
        </w:rPr>
        <w:t>špár</w:t>
      </w:r>
      <w:proofErr w:type="spellEnd"/>
      <w:r w:rsidR="00992C52" w:rsidRPr="006918EF">
        <w:rPr>
          <w:szCs w:val="22"/>
        </w:rPr>
        <w:t>, zvarov a plechových spojov hlavne pri výrobe karosérií. Karosársky tmel je dostupný len v šedej farbe.</w:t>
      </w:r>
      <w:r w:rsidR="00ED7147" w:rsidRPr="006918EF">
        <w:rPr>
          <w:szCs w:val="22"/>
        </w:rPr>
        <w:t xml:space="preserve"> Vytvára trvalo pevný, vysoko kvalitný plasticko-elastický spoj.</w:t>
      </w:r>
    </w:p>
    <w:p w:rsidR="00992C52" w:rsidRPr="00992C52" w:rsidRDefault="00992C52" w:rsidP="00992C52"/>
    <w:p w:rsidR="00992C52" w:rsidRPr="00992C52" w:rsidRDefault="00992C52" w:rsidP="00992C52">
      <w:pPr>
        <w:pStyle w:val="Nadpis1"/>
        <w:rPr>
          <w:lang w:val="sk-SK"/>
        </w:rPr>
      </w:pPr>
      <w:r w:rsidRPr="00992C52">
        <w:rPr>
          <w:lang w:val="sk-SK"/>
        </w:rPr>
        <w:t xml:space="preserve">Oblasti použitia  </w:t>
      </w:r>
    </w:p>
    <w:p w:rsidR="00992C52" w:rsidRPr="00992C52" w:rsidRDefault="00992C52" w:rsidP="00992C52">
      <w:r w:rsidRPr="00992C52">
        <w:t xml:space="preserve">Na tesnenie </w:t>
      </w:r>
      <w:proofErr w:type="spellStart"/>
      <w:r w:rsidRPr="00992C52">
        <w:t>špár</w:t>
      </w:r>
      <w:proofErr w:type="spellEnd"/>
      <w:r w:rsidRPr="00992C52">
        <w:t xml:space="preserve">, zvarov a plechových spojov medzi základovými plechmi, ktoré nepodliehajú príliš veľkému pohybu. Na </w:t>
      </w:r>
      <w:proofErr w:type="spellStart"/>
      <w:r w:rsidRPr="00992C52">
        <w:t>špárovanie</w:t>
      </w:r>
      <w:proofErr w:type="spellEnd"/>
      <w:r w:rsidRPr="00992C52">
        <w:t xml:space="preserve"> v podnikoch na spracovanie lakov.   </w:t>
      </w:r>
    </w:p>
    <w:p w:rsidR="00992C52" w:rsidRPr="00992C52" w:rsidRDefault="00992C52" w:rsidP="00992C52"/>
    <w:p w:rsidR="00992C52" w:rsidRPr="00992C52" w:rsidRDefault="00992C52" w:rsidP="00992C52">
      <w:pPr>
        <w:pStyle w:val="Nadpis1"/>
        <w:rPr>
          <w:b w:val="0"/>
          <w:bCs/>
          <w:lang w:val="sk-SK"/>
        </w:rPr>
      </w:pPr>
      <w:r w:rsidRPr="00992C52">
        <w:rPr>
          <w:bCs/>
          <w:lang w:val="sk-SK"/>
        </w:rPr>
        <w:t>Vlastnosti produktu</w:t>
      </w:r>
    </w:p>
    <w:p w:rsidR="00992C52" w:rsidRPr="00992C52" w:rsidRDefault="00992C52" w:rsidP="00992C52">
      <w:pPr>
        <w:numPr>
          <w:ilvl w:val="0"/>
          <w:numId w:val="7"/>
        </w:numPr>
      </w:pPr>
      <w:proofErr w:type="spellStart"/>
      <w:r w:rsidRPr="00992C52">
        <w:t>elasto</w:t>
      </w:r>
      <w:proofErr w:type="spellEnd"/>
      <w:r w:rsidRPr="00992C52">
        <w:t xml:space="preserve">-plastická tesniaca hmota na báze </w:t>
      </w:r>
      <w:proofErr w:type="spellStart"/>
      <w:r w:rsidRPr="00992C52">
        <w:t>dispezie</w:t>
      </w:r>
      <w:proofErr w:type="spellEnd"/>
      <w:r w:rsidRPr="00992C52">
        <w:t xml:space="preserve"> </w:t>
      </w:r>
      <w:proofErr w:type="spellStart"/>
      <w:r w:rsidRPr="00992C52">
        <w:t>akrylu</w:t>
      </w:r>
      <w:proofErr w:type="spellEnd"/>
    </w:p>
    <w:p w:rsidR="00992C52" w:rsidRPr="00992C52" w:rsidRDefault="00992C52" w:rsidP="00992C52">
      <w:pPr>
        <w:numPr>
          <w:ilvl w:val="0"/>
          <w:numId w:val="7"/>
        </w:numPr>
      </w:pPr>
      <w:r w:rsidRPr="00992C52">
        <w:t>rýchl</w:t>
      </w:r>
      <w:r>
        <w:t>e</w:t>
      </w:r>
      <w:r w:rsidRPr="00992C52">
        <w:t xml:space="preserve"> vytvrdenie</w:t>
      </w:r>
      <w:r w:rsidR="00ED7147">
        <w:t xml:space="preserve"> odparením vody</w:t>
      </w:r>
    </w:p>
    <w:p w:rsidR="00992C52" w:rsidRPr="00992C52" w:rsidRDefault="00992C52" w:rsidP="00992C52">
      <w:pPr>
        <w:numPr>
          <w:ilvl w:val="0"/>
          <w:numId w:val="7"/>
        </w:numPr>
      </w:pPr>
      <w:proofErr w:type="spellStart"/>
      <w:r w:rsidRPr="00992C52">
        <w:t>prelakovateľn</w:t>
      </w:r>
      <w:r>
        <w:t>ý</w:t>
      </w:r>
      <w:proofErr w:type="spellEnd"/>
      <w:r w:rsidRPr="00992C52">
        <w:t xml:space="preserve"> (bez silikónu), znáša nátery</w:t>
      </w:r>
    </w:p>
    <w:p w:rsidR="00992C52" w:rsidRPr="00992C52" w:rsidRDefault="00992C52" w:rsidP="00992C52">
      <w:pPr>
        <w:numPr>
          <w:ilvl w:val="0"/>
          <w:numId w:val="7"/>
        </w:numPr>
      </w:pPr>
      <w:r w:rsidRPr="00992C52">
        <w:t>odoln</w:t>
      </w:r>
      <w:r>
        <w:t>ý</w:t>
      </w:r>
      <w:r w:rsidRPr="00992C52">
        <w:t xml:space="preserve"> voči zvetraniu</w:t>
      </w:r>
    </w:p>
    <w:p w:rsidR="00992C52" w:rsidRPr="00992C52" w:rsidRDefault="00992C52" w:rsidP="00992C52">
      <w:pPr>
        <w:numPr>
          <w:ilvl w:val="0"/>
          <w:numId w:val="7"/>
        </w:numPr>
      </w:pPr>
      <w:r w:rsidRPr="00992C52">
        <w:t>dobrá odolnosť voči UV</w:t>
      </w:r>
      <w:r>
        <w:t xml:space="preserve"> </w:t>
      </w:r>
      <w:r w:rsidRPr="00992C52">
        <w:t>žiareniu</w:t>
      </w:r>
    </w:p>
    <w:p w:rsidR="00992C52" w:rsidRPr="00992C52" w:rsidRDefault="00992C52" w:rsidP="00992C52">
      <w:pPr>
        <w:numPr>
          <w:ilvl w:val="0"/>
          <w:numId w:val="7"/>
        </w:numPr>
      </w:pPr>
      <w:r w:rsidRPr="00992C52">
        <w:t>bez rozpúšťadla (na vodnej báze)</w:t>
      </w:r>
    </w:p>
    <w:p w:rsidR="00992C52" w:rsidRPr="00992C52" w:rsidRDefault="00992C52" w:rsidP="00992C52">
      <w:pPr>
        <w:numPr>
          <w:ilvl w:val="0"/>
          <w:numId w:val="7"/>
        </w:numPr>
      </w:pPr>
      <w:r w:rsidRPr="00992C52">
        <w:t>dobrá priľnavosť na základové plechy</w:t>
      </w:r>
      <w:r w:rsidR="00ED7147">
        <w:t xml:space="preserve">, oceľ, </w:t>
      </w:r>
      <w:proofErr w:type="spellStart"/>
      <w:r w:rsidR="00ED7147">
        <w:t>elox.hliník</w:t>
      </w:r>
      <w:proofErr w:type="spellEnd"/>
      <w:r w:rsidR="00ED7147">
        <w:t>, drevo, betón, murivo, umelé hmoty</w:t>
      </w:r>
    </w:p>
    <w:p w:rsidR="00992C52" w:rsidRPr="00ED7147" w:rsidRDefault="00992C52" w:rsidP="00992C52">
      <w:pPr>
        <w:rPr>
          <w:sz w:val="16"/>
          <w:szCs w:val="16"/>
        </w:rPr>
      </w:pPr>
    </w:p>
    <w:p w:rsidR="00992C52" w:rsidRDefault="00992C52" w:rsidP="00992C52">
      <w:pPr>
        <w:pStyle w:val="Nadpis1"/>
        <w:rPr>
          <w:lang w:val="sk-SK"/>
        </w:rPr>
      </w:pPr>
      <w:r w:rsidRPr="00992C52">
        <w:rPr>
          <w:lang w:val="sk-SK"/>
        </w:rPr>
        <w:t>Informácie o</w:t>
      </w:r>
      <w:r w:rsidR="00ED7147">
        <w:rPr>
          <w:lang w:val="sk-SK"/>
        </w:rPr>
        <w:t> </w:t>
      </w:r>
      <w:r w:rsidRPr="00992C52">
        <w:rPr>
          <w:lang w:val="sk-SK"/>
        </w:rPr>
        <w:t>spracovaní</w:t>
      </w:r>
    </w:p>
    <w:p w:rsidR="00ED7147" w:rsidRPr="00ED7147" w:rsidRDefault="00ED7147" w:rsidP="00ED7147">
      <w:pPr>
        <w:rPr>
          <w:sz w:val="16"/>
          <w:szCs w:val="16"/>
        </w:rPr>
      </w:pPr>
    </w:p>
    <w:p w:rsidR="00992C52" w:rsidRPr="0014358A" w:rsidRDefault="00992C52" w:rsidP="00992C52">
      <w:r w:rsidRPr="0014358A">
        <w:t>Ošetrenie podkladu: Podklad musí byť suchý, odolný voči ťahu, bez prachu a mastnôt.</w:t>
      </w:r>
    </w:p>
    <w:p w:rsidR="00992C52" w:rsidRPr="0014358A" w:rsidRDefault="00992C52" w:rsidP="00992C52">
      <w:r w:rsidRPr="0014358A">
        <w:t xml:space="preserve">Vyhladenie: Tesniacu masu je možné vyhladiť vodou alebo neutrálnym, bezfarebným prostriedkom na vyhladenie. Je nutné zabrániť nanášaniu tesniacej masy pri veľkých výkyvoch teplôt (včasné zaťaženie masy). Pri veľkom množstve dostupných farieb na trhu  je nutná </w:t>
      </w:r>
      <w:r w:rsidR="0014358A" w:rsidRPr="0014358A">
        <w:t>“</w:t>
      </w:r>
      <w:proofErr w:type="spellStart"/>
      <w:r w:rsidRPr="0014358A">
        <w:t>predskúška</w:t>
      </w:r>
      <w:proofErr w:type="spellEnd"/>
      <w:r w:rsidR="0014358A" w:rsidRPr="0014358A">
        <w:t>“</w:t>
      </w:r>
      <w:r w:rsidRPr="0014358A">
        <w:t xml:space="preserve"> pri prelakovaní. </w:t>
      </w:r>
    </w:p>
    <w:p w:rsidR="00992C52" w:rsidRPr="00ED7147" w:rsidRDefault="00992C52" w:rsidP="00992C52">
      <w:pPr>
        <w:rPr>
          <w:sz w:val="16"/>
          <w:szCs w:val="16"/>
        </w:rPr>
      </w:pPr>
    </w:p>
    <w:p w:rsidR="00336838" w:rsidRPr="00992C52" w:rsidRDefault="00336838" w:rsidP="00992C52">
      <w:pPr>
        <w:rPr>
          <w:rFonts w:ascii="Verdana" w:hAnsi="Verdana"/>
          <w:color w:val="333333"/>
        </w:rPr>
      </w:pPr>
    </w:p>
    <w:sectPr w:rsidR="00336838" w:rsidRPr="00992C52" w:rsidSect="006918EF">
      <w:headerReference w:type="even" r:id="rId8"/>
      <w:headerReference w:type="default" r:id="rId9"/>
      <w:footerReference w:type="even" r:id="rId10"/>
      <w:footerReference w:type="default" r:id="rId11"/>
      <w:headerReference w:type="first" r:id="rId12"/>
      <w:footerReference w:type="first" r:id="rId13"/>
      <w:pgSz w:w="11906" w:h="16838"/>
      <w:pgMar w:top="1418" w:right="1417" w:bottom="1417" w:left="1417" w:header="370" w:footer="20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323" w:rsidRDefault="001B0323" w:rsidP="00336838">
      <w:r>
        <w:separator/>
      </w:r>
    </w:p>
  </w:endnote>
  <w:endnote w:type="continuationSeparator" w:id="0">
    <w:p w:rsidR="001B0323" w:rsidRDefault="001B0323"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0A" w:rsidRDefault="0082690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1B0323">
      <w:rPr>
        <w:noProof/>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so" style="width:126pt;height:64.5pt;mso-width-percent:0;mso-height-percent:0;mso-width-percent:0;mso-height-percent:0">
          <v:imagedata r:id="rId1" o:title="iso"/>
        </v:shape>
      </w:pict>
    </w:r>
    <w:r>
      <w:rPr>
        <w:sz w:val="20"/>
        <w:szCs w:val="20"/>
        <w:lang w:val="en-GB"/>
      </w:rPr>
      <w:tab/>
    </w:r>
  </w:p>
  <w:p w:rsidR="00336838" w:rsidRDefault="001B0323" w:rsidP="00125A35">
    <w:pPr>
      <w:rPr>
        <w:b/>
        <w:vertAlign w:val="superscript"/>
        <w:lang w:val="en-GB"/>
      </w:rPr>
    </w:pPr>
    <w:r>
      <w:rPr>
        <w:b/>
        <w:noProof/>
        <w:vertAlign w:val="superscript"/>
      </w:rPr>
      <w:pict>
        <v:shapetype id="_x0000_t32" coordsize="21600,21600" o:spt="32" o:oned="t" path="m,l21600,21600e" filled="f">
          <v:path arrowok="t" fillok="f" o:connecttype="none"/>
          <o:lock v:ext="edit" shapetype="t"/>
        </v:shapetype>
        <v:shape id="_x0000_s2049" type="#_x0000_t32" alt="" style="position:absolute;left:0;text-align:left;margin-left:-23.65pt;margin-top:12.5pt;width:504.95pt;height:0;z-index:1;mso-wrap-edited:f;mso-width-percent:0;mso-height-percent:0;mso-width-percent:0;mso-height-percent:0" o:connectortype="straight" strokeweight=".25pt"/>
      </w:pict>
    </w:r>
  </w:p>
  <w:p w:rsidR="00A62B84" w:rsidRDefault="00A62B84" w:rsidP="00125A35">
    <w:pPr>
      <w:jc w:val="center"/>
      <w:rPr>
        <w:rFonts w:ascii="Tahoma" w:hAnsi="Tahoma" w:cs="Tahoma"/>
        <w:b/>
        <w:sz w:val="18"/>
        <w:szCs w:val="18"/>
        <w:lang w:val="en-GB"/>
      </w:rPr>
    </w:pPr>
  </w:p>
  <w:p w:rsidR="0082690A" w:rsidRPr="00BC4C9A" w:rsidRDefault="0082690A" w:rsidP="0082690A">
    <w:pPr>
      <w:jc w:val="center"/>
      <w:rPr>
        <w:b/>
      </w:rPr>
    </w:pPr>
    <w:r w:rsidRPr="00BC4C9A">
      <w:rPr>
        <w:b/>
      </w:rPr>
      <w:t>GYNEX - CHEMA</w:t>
    </w:r>
    <w:bookmarkStart w:id="0" w:name="_GoBack"/>
    <w:bookmarkEnd w:id="0"/>
    <w:r w:rsidRPr="00BC4C9A">
      <w:rPr>
        <w:b/>
      </w:rPr>
      <w:t xml:space="preserve">LEX spol. </w:t>
    </w:r>
    <w:proofErr w:type="spellStart"/>
    <w:r w:rsidRPr="00BC4C9A">
      <w:rPr>
        <w:b/>
      </w:rPr>
      <w:t>s.r.o</w:t>
    </w:r>
    <w:proofErr w:type="spellEnd"/>
    <w:r w:rsidRPr="00BC4C9A">
      <w:rPr>
        <w:b/>
      </w:rPr>
      <w:t>.</w:t>
    </w:r>
  </w:p>
  <w:p w:rsidR="0082690A" w:rsidRPr="00BC4C9A" w:rsidRDefault="0082690A" w:rsidP="0082690A">
    <w:pPr>
      <w:jc w:val="center"/>
      <w:rPr>
        <w:sz w:val="18"/>
      </w:rPr>
    </w:pPr>
    <w:r w:rsidRPr="00BC4C9A">
      <w:rPr>
        <w:sz w:val="18"/>
      </w:rPr>
      <w:t>Na Lánoch 3298/10, 821 04 Bratislava, Slovenská republika, Tel.: +412 905 568 121</w:t>
    </w:r>
  </w:p>
  <w:p w:rsidR="0082690A" w:rsidRPr="00BC4C9A" w:rsidRDefault="0082690A" w:rsidP="0082690A">
    <w:pPr>
      <w:jc w:val="center"/>
      <w:rPr>
        <w:b/>
        <w:sz w:val="18"/>
        <w:vertAlign w:val="superscript"/>
      </w:rPr>
    </w:pPr>
    <w:r w:rsidRPr="00BC4C9A">
      <w:rPr>
        <w:sz w:val="18"/>
      </w:rPr>
      <w:t xml:space="preserve">gynexchemalex@gynexchemalex.sk, </w:t>
    </w:r>
    <w:hyperlink r:id="rId2" w:history="1">
      <w:r w:rsidRPr="00BC4C9A">
        <w:rPr>
          <w:rStyle w:val="Hypertextovprepojenie"/>
          <w:sz w:val="18"/>
        </w:rPr>
        <w:t>www.gynex.sk</w:t>
      </w:r>
    </w:hyperlink>
  </w:p>
  <w:p w:rsidR="00336838" w:rsidRPr="00077255" w:rsidRDefault="00336838" w:rsidP="00125A35">
    <w:pPr>
      <w:jc w:val="center"/>
      <w:rPr>
        <w:b/>
        <w:sz w:val="16"/>
        <w:szCs w:val="16"/>
        <w:vertAlign w:val="superscript"/>
        <w:lang w:val="en-GB"/>
      </w:rPr>
    </w:pPr>
  </w:p>
  <w:p w:rsidR="00336838" w:rsidRPr="00336838" w:rsidRDefault="00336838" w:rsidP="00125A35">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0A" w:rsidRDefault="0082690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323" w:rsidRDefault="001B0323" w:rsidP="00336838">
      <w:r>
        <w:separator/>
      </w:r>
    </w:p>
  </w:footnote>
  <w:footnote w:type="continuationSeparator" w:id="0">
    <w:p w:rsidR="001B0323" w:rsidRDefault="001B0323"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0A" w:rsidRDefault="0082690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38" w:rsidRDefault="001B0323" w:rsidP="006918EF">
    <w:pPr>
      <w:pStyle w:val="Hlavik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 o:spid="_x0000_i1025" type="#_x0000_t75" style="width:211.5pt;height:61.5pt;visibility:visible;mso-wrap-style:square">
          <v:imagedata r:id="rId1" o:tit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90A" w:rsidRDefault="0082690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47A15"/>
    <w:multiLevelType w:val="hybridMultilevel"/>
    <w:tmpl w:val="A014A9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AAB"/>
    <w:rsid w:val="000042DB"/>
    <w:rsid w:val="000226F7"/>
    <w:rsid w:val="00077255"/>
    <w:rsid w:val="00125A35"/>
    <w:rsid w:val="0014358A"/>
    <w:rsid w:val="00196EE0"/>
    <w:rsid w:val="001B0323"/>
    <w:rsid w:val="001B7EA3"/>
    <w:rsid w:val="001D10C1"/>
    <w:rsid w:val="001D1DA7"/>
    <w:rsid w:val="002B5628"/>
    <w:rsid w:val="003035DA"/>
    <w:rsid w:val="00336838"/>
    <w:rsid w:val="00352430"/>
    <w:rsid w:val="00357F95"/>
    <w:rsid w:val="00366B8E"/>
    <w:rsid w:val="003A0CF0"/>
    <w:rsid w:val="003D63C0"/>
    <w:rsid w:val="004201CE"/>
    <w:rsid w:val="004323DC"/>
    <w:rsid w:val="004F6388"/>
    <w:rsid w:val="005A1CAD"/>
    <w:rsid w:val="00631894"/>
    <w:rsid w:val="006918EF"/>
    <w:rsid w:val="006922E0"/>
    <w:rsid w:val="006F00DF"/>
    <w:rsid w:val="00701882"/>
    <w:rsid w:val="00775E72"/>
    <w:rsid w:val="0077797C"/>
    <w:rsid w:val="007957AA"/>
    <w:rsid w:val="0080685D"/>
    <w:rsid w:val="00821E55"/>
    <w:rsid w:val="0082690A"/>
    <w:rsid w:val="00946E36"/>
    <w:rsid w:val="00992C52"/>
    <w:rsid w:val="00997F43"/>
    <w:rsid w:val="00A62B84"/>
    <w:rsid w:val="00A82AB4"/>
    <w:rsid w:val="00A87AB7"/>
    <w:rsid w:val="00A91082"/>
    <w:rsid w:val="00AB4D47"/>
    <w:rsid w:val="00AC5272"/>
    <w:rsid w:val="00B41D5A"/>
    <w:rsid w:val="00BB6AAB"/>
    <w:rsid w:val="00BE659F"/>
    <w:rsid w:val="00BF748F"/>
    <w:rsid w:val="00C06A1E"/>
    <w:rsid w:val="00D65692"/>
    <w:rsid w:val="00DF3DFA"/>
    <w:rsid w:val="00E73240"/>
    <w:rsid w:val="00ED7147"/>
    <w:rsid w:val="00F0200E"/>
    <w:rsid w:val="00F15373"/>
    <w:rsid w:val="00FB5B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72EEDCA-F062-584E-ADC6-D2DEE6BB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5E8E-E746-4A17-9CFF-B491788EF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1082</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
    </vt:vector>
  </TitlesOfParts>
  <Company>XX</Company>
  <LinksUpToDate>false</LinksUpToDate>
  <CharactersWithSpaces>1269</CharactersWithSpaces>
  <SharedDoc>false</SharedDoc>
  <HLinks>
    <vt:vector size="12" baseType="variant">
      <vt:variant>
        <vt:i4>393225</vt:i4>
      </vt:variant>
      <vt:variant>
        <vt:i4>3</vt:i4>
      </vt:variant>
      <vt:variant>
        <vt:i4>0</vt:i4>
      </vt:variant>
      <vt:variant>
        <vt:i4>5</vt:i4>
      </vt:variant>
      <vt:variant>
        <vt:lpwstr>http://www.gynex.sk/</vt:lpwstr>
      </vt:variant>
      <vt:variant>
        <vt:lpwstr/>
      </vt:variant>
      <vt:variant>
        <vt:i4>1114148</vt:i4>
      </vt:variant>
      <vt:variant>
        <vt:i4>0</vt:i4>
      </vt:variant>
      <vt:variant>
        <vt:i4>0</vt:i4>
      </vt:variant>
      <vt:variant>
        <vt:i4>5</vt:i4>
      </vt:variant>
      <vt:variant>
        <vt:lpwstr>mailto:gynex@gynex.sk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4</cp:revision>
  <cp:lastPrinted>2016-03-24T09:10:00Z</cp:lastPrinted>
  <dcterms:created xsi:type="dcterms:W3CDTF">2019-07-09T09:20:00Z</dcterms:created>
  <dcterms:modified xsi:type="dcterms:W3CDTF">2022-12-18T17:18:00Z</dcterms:modified>
</cp:coreProperties>
</file>