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4D47" w:rsidRPr="00A82AB4" w:rsidRDefault="007F17BC" w:rsidP="007957AA">
      <w:pPr>
        <w:rPr>
          <w:b/>
          <w:sz w:val="32"/>
        </w:rPr>
      </w:pPr>
      <w:r>
        <w:rPr>
          <w:sz w:val="40"/>
        </w:rPr>
        <w:pict>
          <v:rect id="_x0000_s1026" alt="" style="position:absolute;left:0;text-align:left;margin-left:-1.8pt;margin-top:.35pt;width:452.9pt;height:41.35pt;z-index:-1;mso-wrap-edited:f;mso-width-percent:0;mso-height-percent:0;mso-width-percent:0;mso-height-percent:0" fillcolor="#cfcdcd" stroked="f" strokecolor="#f2f2f2" strokeweight="3pt">
            <v:shadow type="perspective" color="#823b0b" opacity=".5" offset="1pt" offset2="-1pt"/>
          </v:rect>
        </w:pict>
      </w:r>
      <w:r w:rsidR="00F15373" w:rsidRPr="00A82AB4">
        <w:rPr>
          <w:sz w:val="40"/>
        </w:rPr>
        <w:t>Technic</w:t>
      </w:r>
      <w:r w:rsidR="00A82AB4" w:rsidRPr="00A82AB4">
        <w:rPr>
          <w:sz w:val="40"/>
        </w:rPr>
        <w:t>ký list</w:t>
      </w:r>
      <w:r w:rsidR="00357F95" w:rsidRPr="00A82AB4">
        <w:rPr>
          <w:sz w:val="40"/>
        </w:rPr>
        <w:t>:</w:t>
      </w:r>
      <w:r w:rsidR="00A87AB7" w:rsidRPr="00A82AB4">
        <w:rPr>
          <w:sz w:val="40"/>
        </w:rPr>
        <w:tab/>
      </w:r>
      <w:r w:rsidR="00AB4D47" w:rsidRPr="00A82AB4">
        <w:rPr>
          <w:sz w:val="40"/>
        </w:rPr>
        <w:tab/>
      </w:r>
      <w:r w:rsidR="00AB4D47" w:rsidRPr="00A82AB4">
        <w:rPr>
          <w:sz w:val="40"/>
        </w:rPr>
        <w:tab/>
      </w:r>
      <w:r w:rsidR="0099351D">
        <w:rPr>
          <w:sz w:val="40"/>
        </w:rPr>
        <w:tab/>
      </w:r>
      <w:r w:rsidR="0098233C">
        <w:rPr>
          <w:b/>
          <w:sz w:val="32"/>
        </w:rPr>
        <w:t>CYKLON</w:t>
      </w:r>
      <w:r w:rsidR="00F15373" w:rsidRPr="00A82AB4">
        <w:rPr>
          <w:b/>
          <w:sz w:val="32"/>
        </w:rPr>
        <w:t xml:space="preserve"> </w:t>
      </w:r>
      <w:r w:rsidR="0099351D">
        <w:rPr>
          <w:b/>
          <w:sz w:val="32"/>
        </w:rPr>
        <w:t>Demontážny olej</w:t>
      </w:r>
    </w:p>
    <w:p w:rsidR="00357F95" w:rsidRPr="00A82AB4" w:rsidRDefault="00A82AB4" w:rsidP="007957AA">
      <w:r w:rsidRPr="00A82AB4">
        <w:rPr>
          <w:sz w:val="20"/>
          <w:szCs w:val="20"/>
        </w:rPr>
        <w:t>Číslo tovaru</w:t>
      </w:r>
      <w:r w:rsidR="00336838" w:rsidRPr="00A82AB4">
        <w:rPr>
          <w:sz w:val="20"/>
          <w:szCs w:val="20"/>
        </w:rPr>
        <w:t>:</w:t>
      </w:r>
      <w:r w:rsidR="00F15373" w:rsidRPr="00A82AB4">
        <w:rPr>
          <w:sz w:val="20"/>
          <w:szCs w:val="20"/>
        </w:rPr>
        <w:t xml:space="preserve"> </w:t>
      </w:r>
      <w:r w:rsidR="0098233C" w:rsidRPr="0098233C">
        <w:rPr>
          <w:sz w:val="20"/>
          <w:szCs w:val="20"/>
        </w:rPr>
        <w:t>1906701</w:t>
      </w:r>
    </w:p>
    <w:p w:rsidR="00F15373" w:rsidRPr="00A82AB4" w:rsidRDefault="00F15373" w:rsidP="00F15373">
      <w:pPr>
        <w:pStyle w:val="Nadpis1"/>
        <w:rPr>
          <w:lang w:val="sk-SK"/>
        </w:rPr>
      </w:pPr>
    </w:p>
    <w:p w:rsidR="0099351D" w:rsidRPr="0099351D" w:rsidRDefault="0098233C" w:rsidP="0099351D">
      <w:pPr>
        <w:rPr>
          <w:sz w:val="20"/>
          <w:szCs w:val="20"/>
        </w:rPr>
      </w:pPr>
      <w:r>
        <w:rPr>
          <w:sz w:val="20"/>
          <w:szCs w:val="20"/>
        </w:rPr>
        <w:t>CYKLON</w:t>
      </w:r>
      <w:r w:rsidR="0099351D" w:rsidRPr="0099351D">
        <w:rPr>
          <w:sz w:val="20"/>
          <w:szCs w:val="20"/>
        </w:rPr>
        <w:t xml:space="preserve"> </w:t>
      </w:r>
      <w:r w:rsidR="0099351D" w:rsidRPr="0099351D">
        <w:rPr>
          <w:bCs/>
          <w:sz w:val="20"/>
          <w:szCs w:val="20"/>
        </w:rPr>
        <w:t>Demontážny olej</w:t>
      </w:r>
      <w:r w:rsidR="0099351D" w:rsidRPr="0099351D">
        <w:rPr>
          <w:sz w:val="20"/>
          <w:szCs w:val="20"/>
        </w:rPr>
        <w:t xml:space="preserve"> bol vyvinutý na použitie v širokej oblasti ako pomoc pri montáži a demontáži, špeciálne vyvinutý pre priemysel, autodielne a domácich majstrov. Je to zlúčenina rýchleho rozpúšťača hrdze a mazadla, ktorá výrazne predstihuje vlastnosti ostatných rozpúšťačov hrdze. Aj pri ťažkých kombináciách materiálov (ako napr. oceľ - hliník) sa docielia veľmi dobré výsledky. Vysoko hodnotné </w:t>
      </w:r>
      <w:proofErr w:type="spellStart"/>
      <w:r w:rsidR="0099351D" w:rsidRPr="0099351D">
        <w:rPr>
          <w:sz w:val="20"/>
          <w:szCs w:val="20"/>
        </w:rPr>
        <w:t>aditíva</w:t>
      </w:r>
      <w:proofErr w:type="spellEnd"/>
      <w:r w:rsidR="0099351D" w:rsidRPr="0099351D">
        <w:rPr>
          <w:sz w:val="20"/>
          <w:szCs w:val="20"/>
        </w:rPr>
        <w:t xml:space="preserve"> a prídavné látky zaručujú optimálne mazacie účinky počas celej montáže.  </w:t>
      </w:r>
    </w:p>
    <w:p w:rsidR="0099351D" w:rsidRPr="0099351D" w:rsidRDefault="0099351D" w:rsidP="0099351D">
      <w:pPr>
        <w:rPr>
          <w:sz w:val="20"/>
          <w:szCs w:val="20"/>
        </w:rPr>
      </w:pPr>
    </w:p>
    <w:p w:rsidR="0099351D" w:rsidRPr="003614EB" w:rsidRDefault="0099351D" w:rsidP="0099351D">
      <w:pPr>
        <w:pStyle w:val="Nadpis1"/>
        <w:rPr>
          <w:lang w:val="sk-SK"/>
        </w:rPr>
      </w:pPr>
      <w:r w:rsidRPr="003614EB">
        <w:rPr>
          <w:lang w:val="sk-SK"/>
        </w:rPr>
        <w:t xml:space="preserve">Oblasti použitia  </w:t>
      </w:r>
    </w:p>
    <w:p w:rsidR="00A65D4D" w:rsidRPr="003614EB" w:rsidRDefault="00A65D4D" w:rsidP="00A65D4D">
      <w:pPr>
        <w:rPr>
          <w:sz w:val="16"/>
          <w:szCs w:val="16"/>
        </w:rPr>
      </w:pPr>
    </w:p>
    <w:p w:rsidR="0099351D" w:rsidRPr="0099351D" w:rsidRDefault="0098233C" w:rsidP="0099351D">
      <w:pPr>
        <w:rPr>
          <w:sz w:val="20"/>
          <w:szCs w:val="20"/>
        </w:rPr>
      </w:pPr>
      <w:r>
        <w:rPr>
          <w:sz w:val="20"/>
          <w:szCs w:val="20"/>
        </w:rPr>
        <w:t>CYKLON</w:t>
      </w:r>
      <w:r w:rsidR="0099351D" w:rsidRPr="0099351D">
        <w:rPr>
          <w:b/>
          <w:bCs/>
          <w:sz w:val="20"/>
          <w:szCs w:val="20"/>
        </w:rPr>
        <w:t xml:space="preserve"> </w:t>
      </w:r>
      <w:r w:rsidR="0099351D" w:rsidRPr="0099351D">
        <w:rPr>
          <w:bCs/>
          <w:sz w:val="20"/>
          <w:szCs w:val="20"/>
        </w:rPr>
        <w:t>Demontážny olej</w:t>
      </w:r>
      <w:r w:rsidR="0099351D" w:rsidRPr="0099351D">
        <w:rPr>
          <w:sz w:val="20"/>
          <w:szCs w:val="20"/>
        </w:rPr>
        <w:t xml:space="preserve"> je všestranne použiteľný pri všetkých obvyklých montážnych a demontážnych prácach, napr. pri skrutkových spojeniach, pri klzných a guľových ložiskách, rôznych skĺbeniach a kĺbových závesoch, rôznych vedeniach a klzných plochách. Čistí a premazáva </w:t>
      </w:r>
      <w:proofErr w:type="spellStart"/>
      <w:r w:rsidR="0099351D" w:rsidRPr="0099351D">
        <w:rPr>
          <w:sz w:val="20"/>
          <w:szCs w:val="20"/>
        </w:rPr>
        <w:t>bowdenové</w:t>
      </w:r>
      <w:proofErr w:type="spellEnd"/>
      <w:r w:rsidR="0099351D" w:rsidRPr="0099351D">
        <w:rPr>
          <w:sz w:val="20"/>
          <w:szCs w:val="20"/>
        </w:rPr>
        <w:t xml:space="preserve"> lanká, reťaze všetkých druhov, napomáha údržbe.</w:t>
      </w:r>
    </w:p>
    <w:p w:rsidR="0099351D" w:rsidRPr="0099351D" w:rsidRDefault="0099351D" w:rsidP="0099351D">
      <w:pPr>
        <w:rPr>
          <w:sz w:val="20"/>
          <w:szCs w:val="20"/>
        </w:rPr>
      </w:pPr>
    </w:p>
    <w:p w:rsidR="0099351D" w:rsidRDefault="0099351D" w:rsidP="0099351D">
      <w:pPr>
        <w:pStyle w:val="Nadpis1"/>
      </w:pPr>
      <w:proofErr w:type="spellStart"/>
      <w:r w:rsidRPr="0099351D">
        <w:t>Vlastnosti</w:t>
      </w:r>
      <w:proofErr w:type="spellEnd"/>
      <w:r w:rsidRPr="0099351D">
        <w:t xml:space="preserve"> </w:t>
      </w:r>
      <w:proofErr w:type="spellStart"/>
      <w:r w:rsidRPr="0099351D">
        <w:t>produktu</w:t>
      </w:r>
      <w:proofErr w:type="spellEnd"/>
    </w:p>
    <w:p w:rsidR="0099351D" w:rsidRPr="00A65D4D" w:rsidRDefault="0099351D" w:rsidP="0099351D">
      <w:pPr>
        <w:rPr>
          <w:sz w:val="16"/>
          <w:szCs w:val="16"/>
          <w:lang w:val="de-DE"/>
        </w:rPr>
      </w:pPr>
    </w:p>
    <w:p w:rsidR="0099351D" w:rsidRPr="0099351D" w:rsidRDefault="0099351D" w:rsidP="0099351D">
      <w:pPr>
        <w:numPr>
          <w:ilvl w:val="0"/>
          <w:numId w:val="7"/>
        </w:numPr>
        <w:jc w:val="left"/>
        <w:rPr>
          <w:sz w:val="20"/>
          <w:szCs w:val="20"/>
        </w:rPr>
      </w:pPr>
      <w:r w:rsidRPr="0099351D">
        <w:rPr>
          <w:sz w:val="20"/>
          <w:szCs w:val="20"/>
        </w:rPr>
        <w:t>obsahuje MoS</w:t>
      </w:r>
      <w:r w:rsidRPr="0099351D">
        <w:rPr>
          <w:sz w:val="20"/>
          <w:szCs w:val="20"/>
          <w:vertAlign w:val="subscript"/>
        </w:rPr>
        <w:t>2</w:t>
      </w:r>
    </w:p>
    <w:p w:rsidR="0099351D" w:rsidRPr="0099351D" w:rsidRDefault="0099351D" w:rsidP="0099351D">
      <w:pPr>
        <w:numPr>
          <w:ilvl w:val="0"/>
          <w:numId w:val="7"/>
        </w:numPr>
        <w:jc w:val="left"/>
        <w:rPr>
          <w:sz w:val="20"/>
          <w:szCs w:val="20"/>
        </w:rPr>
      </w:pPr>
      <w:r w:rsidRPr="0099351D">
        <w:rPr>
          <w:sz w:val="20"/>
          <w:szCs w:val="20"/>
        </w:rPr>
        <w:t>neagresívny voči lakom a kovom</w:t>
      </w:r>
    </w:p>
    <w:p w:rsidR="0099351D" w:rsidRPr="0099351D" w:rsidRDefault="0099351D" w:rsidP="0099351D">
      <w:pPr>
        <w:numPr>
          <w:ilvl w:val="0"/>
          <w:numId w:val="7"/>
        </w:numPr>
        <w:jc w:val="left"/>
        <w:rPr>
          <w:sz w:val="20"/>
          <w:szCs w:val="20"/>
        </w:rPr>
      </w:pPr>
      <w:r w:rsidRPr="0099351D">
        <w:rPr>
          <w:sz w:val="20"/>
          <w:szCs w:val="20"/>
        </w:rPr>
        <w:t>dobrý dlhodobý mazací účinok</w:t>
      </w:r>
    </w:p>
    <w:p w:rsidR="0099351D" w:rsidRPr="0099351D" w:rsidRDefault="0099351D" w:rsidP="0099351D">
      <w:pPr>
        <w:numPr>
          <w:ilvl w:val="0"/>
          <w:numId w:val="7"/>
        </w:numPr>
        <w:jc w:val="left"/>
        <w:rPr>
          <w:sz w:val="20"/>
          <w:szCs w:val="20"/>
        </w:rPr>
      </w:pPr>
      <w:r w:rsidRPr="0099351D">
        <w:rPr>
          <w:sz w:val="20"/>
          <w:szCs w:val="20"/>
        </w:rPr>
        <w:t>dobrý efekt rozpúšťania pri zhrdzavených spojeniach</w:t>
      </w:r>
    </w:p>
    <w:p w:rsidR="0099351D" w:rsidRPr="0099351D" w:rsidRDefault="0099351D" w:rsidP="0099351D">
      <w:pPr>
        <w:numPr>
          <w:ilvl w:val="0"/>
          <w:numId w:val="7"/>
        </w:numPr>
        <w:jc w:val="left"/>
        <w:rPr>
          <w:sz w:val="20"/>
          <w:szCs w:val="20"/>
        </w:rPr>
      </w:pPr>
      <w:r w:rsidRPr="0099351D">
        <w:rPr>
          <w:sz w:val="20"/>
          <w:szCs w:val="20"/>
        </w:rPr>
        <w:t>chráni pred vlhkosťou, oxidáciou a koróziou</w:t>
      </w:r>
    </w:p>
    <w:p w:rsidR="0099351D" w:rsidRPr="0099351D" w:rsidRDefault="0099351D" w:rsidP="0099351D">
      <w:pPr>
        <w:numPr>
          <w:ilvl w:val="0"/>
          <w:numId w:val="7"/>
        </w:numPr>
        <w:jc w:val="left"/>
        <w:rPr>
          <w:sz w:val="20"/>
          <w:szCs w:val="20"/>
        </w:rPr>
      </w:pPr>
      <w:r w:rsidRPr="0099351D">
        <w:rPr>
          <w:sz w:val="20"/>
          <w:szCs w:val="20"/>
        </w:rPr>
        <w:t>zabraňuje škrípavým a pískavým zvukom</w:t>
      </w:r>
    </w:p>
    <w:p w:rsidR="0099351D" w:rsidRPr="0099351D" w:rsidRDefault="0099351D" w:rsidP="0099351D">
      <w:pPr>
        <w:numPr>
          <w:ilvl w:val="0"/>
          <w:numId w:val="7"/>
        </w:numPr>
        <w:jc w:val="left"/>
        <w:rPr>
          <w:sz w:val="20"/>
          <w:szCs w:val="20"/>
        </w:rPr>
      </w:pPr>
      <w:r w:rsidRPr="0099351D">
        <w:rPr>
          <w:sz w:val="20"/>
          <w:szCs w:val="20"/>
        </w:rPr>
        <w:t xml:space="preserve">zabraňuje uvoľňovaniu pri skrutkových spojeniach </w:t>
      </w:r>
    </w:p>
    <w:p w:rsidR="0099351D" w:rsidRPr="0099351D" w:rsidRDefault="0099351D" w:rsidP="0099351D">
      <w:pPr>
        <w:numPr>
          <w:ilvl w:val="0"/>
          <w:numId w:val="7"/>
        </w:numPr>
        <w:jc w:val="left"/>
        <w:rPr>
          <w:sz w:val="20"/>
          <w:szCs w:val="20"/>
        </w:rPr>
      </w:pPr>
      <w:r w:rsidRPr="0099351D">
        <w:rPr>
          <w:sz w:val="20"/>
          <w:szCs w:val="20"/>
        </w:rPr>
        <w:t>vysoký kapilárny účinok</w:t>
      </w:r>
    </w:p>
    <w:p w:rsidR="0099351D" w:rsidRPr="0099351D" w:rsidRDefault="0099351D" w:rsidP="0099351D">
      <w:pPr>
        <w:rPr>
          <w:sz w:val="20"/>
          <w:szCs w:val="20"/>
        </w:rPr>
      </w:pPr>
    </w:p>
    <w:p w:rsidR="0099351D" w:rsidRPr="0099351D" w:rsidRDefault="0099351D" w:rsidP="0099351D">
      <w:pPr>
        <w:rPr>
          <w:sz w:val="20"/>
          <w:szCs w:val="20"/>
        </w:rPr>
      </w:pPr>
    </w:p>
    <w:p w:rsidR="0099351D" w:rsidRPr="0099351D" w:rsidRDefault="0099351D" w:rsidP="0099351D">
      <w:pPr>
        <w:pStyle w:val="Nadpis1"/>
      </w:pPr>
      <w:proofErr w:type="spellStart"/>
      <w:r w:rsidRPr="0099351D">
        <w:t>Informácie</w:t>
      </w:r>
      <w:proofErr w:type="spellEnd"/>
      <w:r w:rsidRPr="0099351D">
        <w:t xml:space="preserve"> o </w:t>
      </w:r>
      <w:proofErr w:type="spellStart"/>
      <w:r w:rsidRPr="0099351D">
        <w:t>spracovaní</w:t>
      </w:r>
      <w:proofErr w:type="spellEnd"/>
    </w:p>
    <w:p w:rsidR="0099351D" w:rsidRPr="00A65D4D" w:rsidRDefault="0099351D" w:rsidP="0099351D">
      <w:pPr>
        <w:rPr>
          <w:sz w:val="16"/>
          <w:szCs w:val="16"/>
        </w:rPr>
      </w:pPr>
    </w:p>
    <w:p w:rsidR="0099351D" w:rsidRPr="0099351D" w:rsidRDefault="0099351D" w:rsidP="0099351D">
      <w:pPr>
        <w:rPr>
          <w:sz w:val="20"/>
          <w:szCs w:val="20"/>
        </w:rPr>
      </w:pPr>
      <w:r w:rsidRPr="0099351D">
        <w:rPr>
          <w:sz w:val="20"/>
          <w:szCs w:val="20"/>
          <w:u w:val="single"/>
        </w:rPr>
        <w:t>Ošetrenie podkladu:</w:t>
      </w:r>
      <w:r w:rsidRPr="0099351D">
        <w:rPr>
          <w:sz w:val="20"/>
          <w:szCs w:val="20"/>
        </w:rPr>
        <w:t xml:space="preserve"> Podklad by mal byť zhruba očistený, odhrdzený, príp. hrdza odstránená pomocou drôtenej kefy.</w:t>
      </w:r>
    </w:p>
    <w:p w:rsidR="0099351D" w:rsidRPr="0099351D" w:rsidRDefault="0099351D" w:rsidP="0099351D">
      <w:pPr>
        <w:rPr>
          <w:sz w:val="20"/>
          <w:szCs w:val="20"/>
        </w:rPr>
      </w:pPr>
    </w:p>
    <w:p w:rsidR="0099351D" w:rsidRPr="0099351D" w:rsidRDefault="0099351D" w:rsidP="0099351D">
      <w:pPr>
        <w:rPr>
          <w:sz w:val="20"/>
          <w:szCs w:val="20"/>
        </w:rPr>
      </w:pPr>
      <w:r w:rsidRPr="0099351D">
        <w:rPr>
          <w:sz w:val="20"/>
          <w:szCs w:val="20"/>
          <w:u w:val="single"/>
        </w:rPr>
        <w:t>Použitie:</w:t>
      </w:r>
      <w:r>
        <w:rPr>
          <w:sz w:val="20"/>
          <w:szCs w:val="20"/>
          <w:u w:val="single"/>
        </w:rPr>
        <w:t xml:space="preserve"> </w:t>
      </w:r>
      <w:r w:rsidRPr="0099351D">
        <w:rPr>
          <w:sz w:val="20"/>
          <w:szCs w:val="20"/>
        </w:rPr>
        <w:t>Nádobu silno potriasť. Zo vzdialenosti cca. 20 - 30 cm nastriekať a nechať pôsobiť niekoľko sekúnd.</w:t>
      </w:r>
    </w:p>
    <w:p w:rsidR="0099351D" w:rsidRPr="0099351D" w:rsidRDefault="0099351D" w:rsidP="0099351D">
      <w:pPr>
        <w:rPr>
          <w:sz w:val="20"/>
          <w:szCs w:val="20"/>
        </w:rPr>
      </w:pPr>
      <w:r w:rsidRPr="0099351D">
        <w:rPr>
          <w:sz w:val="20"/>
          <w:szCs w:val="20"/>
        </w:rPr>
        <w:t>Potom je možné rozpojiť ošetrené spojenie. Pri silne skorodovaných spojeniach proces eventuálne zopakovať.</w:t>
      </w:r>
    </w:p>
    <w:p w:rsidR="0099351D" w:rsidRPr="0099351D" w:rsidRDefault="0099351D" w:rsidP="0099351D">
      <w:pPr>
        <w:rPr>
          <w:sz w:val="20"/>
          <w:szCs w:val="20"/>
        </w:rPr>
      </w:pPr>
    </w:p>
    <w:p w:rsidR="0099351D" w:rsidRPr="0099351D" w:rsidRDefault="0099351D" w:rsidP="0099351D">
      <w:pPr>
        <w:pStyle w:val="Nadpis1"/>
      </w:pPr>
      <w:proofErr w:type="spellStart"/>
      <w:r w:rsidRPr="0099351D">
        <w:t>Technické</w:t>
      </w:r>
      <w:proofErr w:type="spellEnd"/>
      <w:r w:rsidRPr="0099351D">
        <w:t xml:space="preserve"> </w:t>
      </w:r>
      <w:proofErr w:type="spellStart"/>
      <w:r w:rsidRPr="0099351D">
        <w:t>údaje</w:t>
      </w:r>
      <w:proofErr w:type="spellEnd"/>
    </w:p>
    <w:p w:rsidR="0099351D" w:rsidRPr="0099351D" w:rsidRDefault="0099351D" w:rsidP="0099351D">
      <w:pPr>
        <w:rPr>
          <w:sz w:val="20"/>
          <w:szCs w:val="20"/>
        </w:rPr>
      </w:pPr>
    </w:p>
    <w:tbl>
      <w:tblPr>
        <w:tblW w:w="9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0"/>
        <w:gridCol w:w="6214"/>
      </w:tblGrid>
      <w:tr w:rsidR="0099351D" w:rsidRPr="0099351D" w:rsidTr="00D33DF3">
        <w:tc>
          <w:tcPr>
            <w:tcW w:w="3070" w:type="dxa"/>
            <w:shd w:val="pct25" w:color="000000" w:fill="FFFFFF"/>
          </w:tcPr>
          <w:p w:rsidR="0099351D" w:rsidRPr="0099351D" w:rsidRDefault="0099351D" w:rsidP="00D33DF3">
            <w:pPr>
              <w:rPr>
                <w:b/>
                <w:sz w:val="20"/>
                <w:szCs w:val="20"/>
              </w:rPr>
            </w:pPr>
            <w:r w:rsidRPr="0099351D">
              <w:rPr>
                <w:b/>
                <w:sz w:val="20"/>
                <w:szCs w:val="20"/>
              </w:rPr>
              <w:t>Technické údaje</w:t>
            </w:r>
          </w:p>
        </w:tc>
        <w:tc>
          <w:tcPr>
            <w:tcW w:w="6214" w:type="dxa"/>
            <w:shd w:val="pct25" w:color="000000" w:fill="FFFFFF"/>
          </w:tcPr>
          <w:p w:rsidR="0099351D" w:rsidRPr="0099351D" w:rsidRDefault="0099351D" w:rsidP="00D33DF3">
            <w:pPr>
              <w:pStyle w:val="Nadpis2"/>
              <w:rPr>
                <w:sz w:val="20"/>
                <w:szCs w:val="20"/>
              </w:rPr>
            </w:pPr>
            <w:r w:rsidRPr="0099351D">
              <w:rPr>
                <w:sz w:val="20"/>
                <w:szCs w:val="20"/>
              </w:rPr>
              <w:t>Požadované hodnoty</w:t>
            </w:r>
          </w:p>
        </w:tc>
      </w:tr>
      <w:tr w:rsidR="0099351D" w:rsidRPr="0099351D" w:rsidTr="00D33DF3">
        <w:tc>
          <w:tcPr>
            <w:tcW w:w="3070" w:type="dxa"/>
          </w:tcPr>
          <w:p w:rsidR="0099351D" w:rsidRPr="0099351D" w:rsidRDefault="0099351D" w:rsidP="00D33DF3">
            <w:pPr>
              <w:rPr>
                <w:sz w:val="20"/>
                <w:szCs w:val="20"/>
              </w:rPr>
            </w:pPr>
            <w:r w:rsidRPr="0099351D">
              <w:rPr>
                <w:sz w:val="20"/>
                <w:szCs w:val="20"/>
              </w:rPr>
              <w:t xml:space="preserve">Teplotné rozpätie </w:t>
            </w:r>
          </w:p>
        </w:tc>
        <w:tc>
          <w:tcPr>
            <w:tcW w:w="6214" w:type="dxa"/>
          </w:tcPr>
          <w:p w:rsidR="0099351D" w:rsidRPr="0099351D" w:rsidRDefault="0099351D" w:rsidP="00D33DF3">
            <w:pPr>
              <w:rPr>
                <w:sz w:val="20"/>
                <w:szCs w:val="20"/>
              </w:rPr>
            </w:pPr>
            <w:r w:rsidRPr="0099351D">
              <w:rPr>
                <w:sz w:val="20"/>
                <w:szCs w:val="20"/>
              </w:rPr>
              <w:t>-30°C do +60°C</w:t>
            </w:r>
          </w:p>
        </w:tc>
      </w:tr>
      <w:tr w:rsidR="0099351D" w:rsidRPr="0099351D" w:rsidTr="00D33DF3">
        <w:tc>
          <w:tcPr>
            <w:tcW w:w="3070" w:type="dxa"/>
          </w:tcPr>
          <w:p w:rsidR="0099351D" w:rsidRPr="0099351D" w:rsidRDefault="0099351D" w:rsidP="00D33DF3">
            <w:pPr>
              <w:rPr>
                <w:sz w:val="20"/>
                <w:szCs w:val="20"/>
              </w:rPr>
            </w:pPr>
            <w:r w:rsidRPr="0099351D">
              <w:rPr>
                <w:sz w:val="20"/>
                <w:szCs w:val="20"/>
              </w:rPr>
              <w:t>Farba</w:t>
            </w:r>
          </w:p>
        </w:tc>
        <w:tc>
          <w:tcPr>
            <w:tcW w:w="6214" w:type="dxa"/>
          </w:tcPr>
          <w:p w:rsidR="0099351D" w:rsidRPr="0099351D" w:rsidRDefault="0099351D" w:rsidP="00D33DF3">
            <w:pPr>
              <w:rPr>
                <w:sz w:val="20"/>
                <w:szCs w:val="20"/>
              </w:rPr>
            </w:pPr>
            <w:r w:rsidRPr="0099351D">
              <w:rPr>
                <w:sz w:val="20"/>
                <w:szCs w:val="20"/>
              </w:rPr>
              <w:t>čierna</w:t>
            </w:r>
          </w:p>
        </w:tc>
      </w:tr>
      <w:tr w:rsidR="0099351D" w:rsidRPr="0099351D" w:rsidTr="00D33DF3">
        <w:tc>
          <w:tcPr>
            <w:tcW w:w="3070" w:type="dxa"/>
          </w:tcPr>
          <w:p w:rsidR="0099351D" w:rsidRPr="0099351D" w:rsidRDefault="0099351D" w:rsidP="00D33DF3">
            <w:pPr>
              <w:rPr>
                <w:sz w:val="20"/>
                <w:szCs w:val="20"/>
              </w:rPr>
            </w:pPr>
            <w:r w:rsidRPr="0099351D">
              <w:rPr>
                <w:sz w:val="20"/>
                <w:szCs w:val="20"/>
              </w:rPr>
              <w:t>Báza</w:t>
            </w:r>
          </w:p>
        </w:tc>
        <w:tc>
          <w:tcPr>
            <w:tcW w:w="6214" w:type="dxa"/>
          </w:tcPr>
          <w:p w:rsidR="0099351D" w:rsidRPr="0099351D" w:rsidRDefault="0099351D" w:rsidP="00D33DF3">
            <w:pPr>
              <w:rPr>
                <w:sz w:val="20"/>
                <w:szCs w:val="20"/>
              </w:rPr>
            </w:pPr>
            <w:r w:rsidRPr="0099351D">
              <w:rPr>
                <w:sz w:val="20"/>
                <w:szCs w:val="20"/>
              </w:rPr>
              <w:t xml:space="preserve">rozpúšťadlo, </w:t>
            </w:r>
            <w:proofErr w:type="spellStart"/>
            <w:r w:rsidRPr="0099351D">
              <w:rPr>
                <w:sz w:val="20"/>
                <w:szCs w:val="20"/>
              </w:rPr>
              <w:t>špec</w:t>
            </w:r>
            <w:proofErr w:type="spellEnd"/>
            <w:r w:rsidRPr="0099351D">
              <w:rPr>
                <w:sz w:val="20"/>
                <w:szCs w:val="20"/>
              </w:rPr>
              <w:t xml:space="preserve">. olej, </w:t>
            </w:r>
            <w:proofErr w:type="spellStart"/>
            <w:r w:rsidRPr="0099351D">
              <w:rPr>
                <w:sz w:val="20"/>
                <w:szCs w:val="20"/>
              </w:rPr>
              <w:t>aditíva</w:t>
            </w:r>
            <w:proofErr w:type="spellEnd"/>
            <w:r w:rsidRPr="0099351D">
              <w:rPr>
                <w:sz w:val="20"/>
                <w:szCs w:val="20"/>
              </w:rPr>
              <w:t xml:space="preserve"> a suspenzie</w:t>
            </w:r>
          </w:p>
        </w:tc>
      </w:tr>
      <w:tr w:rsidR="0099351D" w:rsidRPr="0099351D" w:rsidTr="00D33DF3">
        <w:tc>
          <w:tcPr>
            <w:tcW w:w="3070" w:type="dxa"/>
          </w:tcPr>
          <w:p w:rsidR="0099351D" w:rsidRPr="0099351D" w:rsidRDefault="0099351D" w:rsidP="00D33DF3">
            <w:pPr>
              <w:rPr>
                <w:sz w:val="20"/>
                <w:szCs w:val="20"/>
              </w:rPr>
            </w:pPr>
            <w:r w:rsidRPr="0099351D">
              <w:rPr>
                <w:sz w:val="20"/>
                <w:szCs w:val="20"/>
              </w:rPr>
              <w:t>Pohonná látka</w:t>
            </w:r>
          </w:p>
        </w:tc>
        <w:tc>
          <w:tcPr>
            <w:tcW w:w="6214" w:type="dxa"/>
          </w:tcPr>
          <w:p w:rsidR="0099351D" w:rsidRPr="0099351D" w:rsidRDefault="0099351D" w:rsidP="00D33DF3">
            <w:pPr>
              <w:rPr>
                <w:sz w:val="20"/>
                <w:szCs w:val="20"/>
              </w:rPr>
            </w:pPr>
            <w:r w:rsidRPr="0099351D">
              <w:rPr>
                <w:sz w:val="20"/>
                <w:szCs w:val="20"/>
              </w:rPr>
              <w:t>Propán/Bután</w:t>
            </w:r>
          </w:p>
        </w:tc>
      </w:tr>
    </w:tbl>
    <w:p w:rsidR="00336838" w:rsidRPr="0099351D" w:rsidRDefault="00336838" w:rsidP="0099351D">
      <w:pPr>
        <w:rPr>
          <w:rFonts w:ascii="Verdana" w:hAnsi="Verdana"/>
          <w:color w:val="333333"/>
          <w:sz w:val="20"/>
          <w:szCs w:val="20"/>
        </w:rPr>
      </w:pPr>
      <w:bookmarkStart w:id="0" w:name="_GoBack"/>
      <w:bookmarkEnd w:id="0"/>
    </w:p>
    <w:sectPr w:rsidR="00336838" w:rsidRPr="0099351D" w:rsidSect="0098233C">
      <w:headerReference w:type="default" r:id="rId8"/>
      <w:footerReference w:type="default" r:id="rId9"/>
      <w:pgSz w:w="11906" w:h="16838"/>
      <w:pgMar w:top="1276" w:right="1417" w:bottom="1276" w:left="1417" w:header="426" w:footer="65" w:gutter="0"/>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17BC" w:rsidRDefault="007F17BC" w:rsidP="00336838">
      <w:r>
        <w:separator/>
      </w:r>
    </w:p>
  </w:endnote>
  <w:endnote w:type="continuationSeparator" w:id="0">
    <w:p w:rsidR="007F17BC" w:rsidRDefault="007F17BC" w:rsidP="00336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7F43" w:rsidRPr="00A82AB4" w:rsidRDefault="00A82AB4" w:rsidP="00125A35">
    <w:pPr>
      <w:rPr>
        <w:sz w:val="20"/>
        <w:szCs w:val="20"/>
        <w:lang w:val="en-GB"/>
      </w:rPr>
    </w:pPr>
    <w:r w:rsidRPr="00A82AB4">
      <w:rPr>
        <w:sz w:val="20"/>
        <w:szCs w:val="20"/>
      </w:rPr>
      <w:t>Výrobok je určený pre PROFESIONÁLNE použitie. Všetky informácie a údaje sú založené na objektívnom testovaní, našich skúsenostiach a predpokladáme, že sú spoľahlivé a presné. Napriek tomu nemôžeme poznať najrôznejšie možnosti použitia ani použité metódy aplikácie, preto neposkytujeme za žiadnych okolností záruku nad rámec uvedených informácií. Uvedené údaje majú všeobecný charakter. Užívateľ je povinný sa presvedčiť o vhodnosti použitia vlastnými skúškami. Pre ďalšie informácie kontaktujte prosím naše technické oddelenie.</w:t>
    </w:r>
  </w:p>
  <w:p w:rsidR="00997F43" w:rsidRDefault="00997F43" w:rsidP="00997F43">
    <w:pPr>
      <w:jc w:val="center"/>
      <w:rPr>
        <w:sz w:val="20"/>
        <w:szCs w:val="20"/>
        <w:lang w:val="en-GB"/>
      </w:rPr>
    </w:pPr>
  </w:p>
  <w:p w:rsidR="00775E72" w:rsidRPr="00336838" w:rsidRDefault="00077255" w:rsidP="00077255">
    <w:pPr>
      <w:tabs>
        <w:tab w:val="center" w:pos="4536"/>
        <w:tab w:val="left" w:pos="6821"/>
      </w:tabs>
      <w:jc w:val="left"/>
      <w:rPr>
        <w:b/>
        <w:vertAlign w:val="superscript"/>
        <w:lang w:val="en-GB"/>
      </w:rPr>
    </w:pPr>
    <w:r>
      <w:rPr>
        <w:sz w:val="20"/>
        <w:szCs w:val="20"/>
        <w:lang w:val="en-GB"/>
      </w:rPr>
      <w:tab/>
    </w:r>
    <w:r w:rsidR="007F17BC">
      <w:rPr>
        <w:noProof/>
        <w:sz w:val="20"/>
        <w:szCs w:val="20"/>
        <w:lang w:val="en-G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alt="iso" style="width:112.5pt;height:57pt;mso-width-percent:0;mso-height-percent:0;mso-width-percent:0;mso-height-percent:0">
          <v:imagedata r:id="rId1" o:title="iso"/>
        </v:shape>
      </w:pict>
    </w:r>
    <w:r>
      <w:rPr>
        <w:sz w:val="20"/>
        <w:szCs w:val="20"/>
        <w:lang w:val="en-GB"/>
      </w:rPr>
      <w:tab/>
    </w:r>
  </w:p>
  <w:p w:rsidR="00336838" w:rsidRDefault="007F17BC" w:rsidP="00125A35">
    <w:pPr>
      <w:rPr>
        <w:b/>
        <w:vertAlign w:val="superscript"/>
        <w:lang w:val="en-GB"/>
      </w:rPr>
    </w:pPr>
    <w:r>
      <w:rPr>
        <w:b/>
        <w:noProof/>
        <w:vertAlign w:val="superscript"/>
      </w:rPr>
      <w:pict>
        <v:shapetype id="_x0000_t32" coordsize="21600,21600" o:spt="32" o:oned="t" path="m,l21600,21600e" filled="f">
          <v:path arrowok="t" fillok="f" o:connecttype="none"/>
          <o:lock v:ext="edit" shapetype="t"/>
        </v:shapetype>
        <v:shape id="_x0000_s2049" type="#_x0000_t32" alt="" style="position:absolute;left:0;text-align:left;margin-left:-23.65pt;margin-top:12.5pt;width:504.95pt;height:0;z-index:1;mso-wrap-edited:f;mso-width-percent:0;mso-height-percent:0;mso-width-percent:0;mso-height-percent:0" o:connectortype="straight" strokeweight=".25pt"/>
      </w:pict>
    </w:r>
  </w:p>
  <w:p w:rsidR="00A62B84" w:rsidRDefault="00A62B84" w:rsidP="00125A35">
    <w:pPr>
      <w:jc w:val="center"/>
      <w:rPr>
        <w:rFonts w:ascii="Tahoma" w:hAnsi="Tahoma" w:cs="Tahoma"/>
        <w:b/>
        <w:sz w:val="18"/>
        <w:szCs w:val="18"/>
        <w:lang w:val="en-GB"/>
      </w:rPr>
    </w:pPr>
  </w:p>
  <w:p w:rsidR="003614EB" w:rsidRPr="00BC4C9A" w:rsidRDefault="003614EB" w:rsidP="003614EB">
    <w:pPr>
      <w:jc w:val="center"/>
      <w:rPr>
        <w:b/>
      </w:rPr>
    </w:pPr>
    <w:r w:rsidRPr="00BC4C9A">
      <w:rPr>
        <w:b/>
      </w:rPr>
      <w:t xml:space="preserve">GYNEX - CHEMALEX spol. </w:t>
    </w:r>
    <w:proofErr w:type="spellStart"/>
    <w:r w:rsidRPr="00BC4C9A">
      <w:rPr>
        <w:b/>
      </w:rPr>
      <w:t>s.r.o</w:t>
    </w:r>
    <w:proofErr w:type="spellEnd"/>
    <w:r w:rsidRPr="00BC4C9A">
      <w:rPr>
        <w:b/>
      </w:rPr>
      <w:t>.</w:t>
    </w:r>
  </w:p>
  <w:p w:rsidR="003614EB" w:rsidRPr="00BC4C9A" w:rsidRDefault="003614EB" w:rsidP="003614EB">
    <w:pPr>
      <w:jc w:val="center"/>
      <w:rPr>
        <w:sz w:val="18"/>
      </w:rPr>
    </w:pPr>
    <w:r w:rsidRPr="00BC4C9A">
      <w:rPr>
        <w:sz w:val="18"/>
      </w:rPr>
      <w:t>Na Lánoch 3298/10, 821 04 Bratislava, Slovenská republika, Tel.: +412 905 568 121</w:t>
    </w:r>
  </w:p>
  <w:p w:rsidR="00336838" w:rsidRPr="003614EB" w:rsidRDefault="003614EB" w:rsidP="003614EB">
    <w:pPr>
      <w:jc w:val="center"/>
      <w:rPr>
        <w:b/>
        <w:sz w:val="16"/>
        <w:szCs w:val="16"/>
        <w:vertAlign w:val="superscript"/>
      </w:rPr>
    </w:pPr>
    <w:r w:rsidRPr="00BC4C9A">
      <w:rPr>
        <w:sz w:val="18"/>
      </w:rPr>
      <w:t xml:space="preserve">gynexchemalex@gynexchemalex.sk, </w:t>
    </w:r>
    <w:hyperlink r:id="rId2" w:history="1">
      <w:r w:rsidRPr="00BC4C9A">
        <w:rPr>
          <w:rStyle w:val="Hypertextovprepojenie"/>
          <w:sz w:val="18"/>
        </w:rPr>
        <w:t>www.gynex.sk</w:t>
      </w:r>
    </w:hyperlink>
  </w:p>
  <w:p w:rsidR="00336838" w:rsidRPr="00336838" w:rsidRDefault="00336838" w:rsidP="00125A35">
    <w:pPr>
      <w:pStyle w:val="Pt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17BC" w:rsidRDefault="007F17BC" w:rsidP="00336838">
      <w:r>
        <w:separator/>
      </w:r>
    </w:p>
  </w:footnote>
  <w:footnote w:type="continuationSeparator" w:id="0">
    <w:p w:rsidR="007F17BC" w:rsidRDefault="007F17BC" w:rsidP="003368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36838" w:rsidRDefault="007F17BC" w:rsidP="0098233C">
    <w:pPr>
      <w:pStyle w:val="Hlavika"/>
      <w:jc w:val="cent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ázok 5" o:spid="_x0000_i1025" type="#_x0000_t75" style="width:208.5pt;height:60.75pt;visibility:visible;mso-wrap-style:square">
          <v:imagedata r:id="rId1" o:title=""/>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8B75C6"/>
    <w:multiLevelType w:val="multilevel"/>
    <w:tmpl w:val="F642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E541923"/>
    <w:multiLevelType w:val="hybridMultilevel"/>
    <w:tmpl w:val="234220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36B4A33"/>
    <w:multiLevelType w:val="hybridMultilevel"/>
    <w:tmpl w:val="AB58BCA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nsid w:val="5DD510F9"/>
    <w:multiLevelType w:val="hybridMultilevel"/>
    <w:tmpl w:val="BA9C9B3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nsid w:val="6A255ACD"/>
    <w:multiLevelType w:val="hybridMultilevel"/>
    <w:tmpl w:val="46F81EE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
    <w:nsid w:val="6EF16DA0"/>
    <w:multiLevelType w:val="hybridMultilevel"/>
    <w:tmpl w:val="AB7AD6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F1C53E2"/>
    <w:multiLevelType w:val="hybridMultilevel"/>
    <w:tmpl w:val="BA42256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6"/>
  </w:num>
  <w:num w:numId="6">
    <w:abstractNumId w:val="1"/>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425"/>
  <w:noPunctuationKerning/>
  <w:characterSpacingControl w:val="doNotCompress"/>
  <w:hdrShapeDefaults>
    <o:shapedefaults v:ext="edit" spidmax="2050"/>
    <o:shapelayout v:ext="edit">
      <o:idmap v:ext="edit" data="2"/>
      <o:rules v:ext="edit">
        <o:r id="V:Rule1" type="connector" idref="#_x0000_s2049"/>
      </o:rules>
    </o:shapelayout>
  </w:hdrShapeDefault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B6AAB"/>
    <w:rsid w:val="000042DB"/>
    <w:rsid w:val="000226F7"/>
    <w:rsid w:val="00077255"/>
    <w:rsid w:val="00125A35"/>
    <w:rsid w:val="00196EE0"/>
    <w:rsid w:val="001B7EA3"/>
    <w:rsid w:val="001D10C1"/>
    <w:rsid w:val="001D1DA7"/>
    <w:rsid w:val="002B5628"/>
    <w:rsid w:val="00336838"/>
    <w:rsid w:val="00352430"/>
    <w:rsid w:val="00357F95"/>
    <w:rsid w:val="003614EB"/>
    <w:rsid w:val="00366B8E"/>
    <w:rsid w:val="003A0CF0"/>
    <w:rsid w:val="003D63C0"/>
    <w:rsid w:val="00407C26"/>
    <w:rsid w:val="004201CE"/>
    <w:rsid w:val="00475AEB"/>
    <w:rsid w:val="004F6388"/>
    <w:rsid w:val="00631894"/>
    <w:rsid w:val="00673D6C"/>
    <w:rsid w:val="006922E0"/>
    <w:rsid w:val="006F00DF"/>
    <w:rsid w:val="00775E72"/>
    <w:rsid w:val="0077797C"/>
    <w:rsid w:val="007957AA"/>
    <w:rsid w:val="007F17BC"/>
    <w:rsid w:val="00821E55"/>
    <w:rsid w:val="00946E36"/>
    <w:rsid w:val="0098233C"/>
    <w:rsid w:val="0099351D"/>
    <w:rsid w:val="00997F43"/>
    <w:rsid w:val="00A62B84"/>
    <w:rsid w:val="00A65D4D"/>
    <w:rsid w:val="00A82AB4"/>
    <w:rsid w:val="00A87AB7"/>
    <w:rsid w:val="00A91082"/>
    <w:rsid w:val="00AB4D47"/>
    <w:rsid w:val="00AC5272"/>
    <w:rsid w:val="00B41D5A"/>
    <w:rsid w:val="00BB6AAB"/>
    <w:rsid w:val="00BF748F"/>
    <w:rsid w:val="00C06A1E"/>
    <w:rsid w:val="00D33DF3"/>
    <w:rsid w:val="00DB1208"/>
    <w:rsid w:val="00DF3DFA"/>
    <w:rsid w:val="00E73240"/>
    <w:rsid w:val="00EE4AC1"/>
    <w:rsid w:val="00F0200E"/>
    <w:rsid w:val="00F15373"/>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C26A4C90-E250-9543-938A-947162B3F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775E72"/>
    <w:pPr>
      <w:jc w:val="both"/>
    </w:pPr>
    <w:rPr>
      <w:sz w:val="22"/>
      <w:szCs w:val="24"/>
    </w:rPr>
  </w:style>
  <w:style w:type="paragraph" w:styleId="Nadpis1">
    <w:name w:val="heading 1"/>
    <w:basedOn w:val="Normlny"/>
    <w:next w:val="Normlny"/>
    <w:link w:val="Nadpis1Char"/>
    <w:qFormat/>
    <w:rsid w:val="00A82AB4"/>
    <w:pPr>
      <w:keepNext/>
      <w:outlineLvl w:val="0"/>
    </w:pPr>
    <w:rPr>
      <w:b/>
      <w:sz w:val="28"/>
      <w:szCs w:val="20"/>
      <w:lang w:val="de-DE"/>
    </w:rPr>
  </w:style>
  <w:style w:type="paragraph" w:styleId="Nadpis2">
    <w:name w:val="heading 2"/>
    <w:basedOn w:val="Normlny"/>
    <w:next w:val="Normlny"/>
    <w:link w:val="Nadpis2Char"/>
    <w:qFormat/>
    <w:pPr>
      <w:keepNext/>
      <w:outlineLvl w:val="1"/>
    </w:pPr>
    <w:rPr>
      <w:b/>
      <w:bCs/>
      <w:sz w:val="18"/>
    </w:rPr>
  </w:style>
  <w:style w:type="paragraph" w:styleId="Nadpis3">
    <w:name w:val="heading 3"/>
    <w:basedOn w:val="Normlny"/>
    <w:next w:val="Normlny"/>
    <w:link w:val="Nadpis3Char"/>
    <w:uiPriority w:val="9"/>
    <w:semiHidden/>
    <w:unhideWhenUsed/>
    <w:qFormat/>
    <w:rsid w:val="00AB4D47"/>
    <w:pPr>
      <w:keepNext/>
      <w:keepLines/>
      <w:spacing w:before="40" w:line="259" w:lineRule="auto"/>
      <w:outlineLvl w:val="2"/>
    </w:pPr>
    <w:rPr>
      <w:rFonts w:ascii="Calibri Light" w:hAnsi="Calibri Light"/>
      <w:color w:val="1F4D78"/>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Normlnywebov">
    <w:name w:val="Normal (Web)"/>
    <w:basedOn w:val="Normlny"/>
    <w:uiPriority w:val="99"/>
    <w:unhideWhenUsed/>
    <w:rsid w:val="00F15373"/>
    <w:pPr>
      <w:spacing w:before="100" w:beforeAutospacing="1" w:after="100" w:afterAutospacing="1"/>
    </w:pPr>
  </w:style>
  <w:style w:type="character" w:styleId="Siln">
    <w:name w:val="Strong"/>
    <w:uiPriority w:val="22"/>
    <w:qFormat/>
    <w:rsid w:val="00F15373"/>
    <w:rPr>
      <w:b/>
      <w:bCs/>
    </w:rPr>
  </w:style>
  <w:style w:type="character" w:styleId="Hypertextovprepojenie">
    <w:name w:val="Hyperlink"/>
    <w:uiPriority w:val="99"/>
    <w:unhideWhenUsed/>
    <w:rsid w:val="00F15373"/>
    <w:rPr>
      <w:color w:val="0000FF"/>
      <w:u w:val="single"/>
    </w:rPr>
  </w:style>
  <w:style w:type="character" w:customStyle="1" w:styleId="Nadpis1Char">
    <w:name w:val="Nadpis 1 Char"/>
    <w:link w:val="Nadpis1"/>
    <w:rsid w:val="00A82AB4"/>
    <w:rPr>
      <w:b/>
      <w:sz w:val="28"/>
      <w:lang w:val="de-DE"/>
    </w:rPr>
  </w:style>
  <w:style w:type="character" w:customStyle="1" w:styleId="Nadpis2Char">
    <w:name w:val="Nadpis 2 Char"/>
    <w:link w:val="Nadpis2"/>
    <w:rsid w:val="00631894"/>
    <w:rPr>
      <w:b/>
      <w:bCs/>
      <w:sz w:val="18"/>
      <w:szCs w:val="24"/>
    </w:rPr>
  </w:style>
  <w:style w:type="character" w:customStyle="1" w:styleId="Nadpis3Char">
    <w:name w:val="Nadpis 3 Char"/>
    <w:link w:val="Nadpis3"/>
    <w:uiPriority w:val="9"/>
    <w:semiHidden/>
    <w:rsid w:val="00AB4D47"/>
    <w:rPr>
      <w:rFonts w:ascii="Calibri Light" w:hAnsi="Calibri Light"/>
      <w:color w:val="1F4D78"/>
      <w:sz w:val="24"/>
      <w:szCs w:val="24"/>
      <w:lang w:eastAsia="en-US"/>
    </w:rPr>
  </w:style>
  <w:style w:type="character" w:customStyle="1" w:styleId="editable">
    <w:name w:val="editable"/>
    <w:rsid w:val="00AB4D47"/>
  </w:style>
  <w:style w:type="paragraph" w:styleId="Hlavika">
    <w:name w:val="header"/>
    <w:basedOn w:val="Normlny"/>
    <w:link w:val="HlavikaChar"/>
    <w:rsid w:val="00336838"/>
    <w:pPr>
      <w:tabs>
        <w:tab w:val="center" w:pos="4536"/>
        <w:tab w:val="right" w:pos="9072"/>
      </w:tabs>
    </w:pPr>
  </w:style>
  <w:style w:type="character" w:customStyle="1" w:styleId="HlavikaChar">
    <w:name w:val="Hlavička Char"/>
    <w:link w:val="Hlavika"/>
    <w:rsid w:val="00336838"/>
    <w:rPr>
      <w:sz w:val="24"/>
      <w:szCs w:val="24"/>
    </w:rPr>
  </w:style>
  <w:style w:type="paragraph" w:styleId="Pta">
    <w:name w:val="footer"/>
    <w:basedOn w:val="Normlny"/>
    <w:link w:val="PtaChar"/>
    <w:rsid w:val="00336838"/>
    <w:pPr>
      <w:tabs>
        <w:tab w:val="center" w:pos="4536"/>
        <w:tab w:val="right" w:pos="9072"/>
      </w:tabs>
    </w:pPr>
  </w:style>
  <w:style w:type="character" w:customStyle="1" w:styleId="PtaChar">
    <w:name w:val="Päta Char"/>
    <w:link w:val="Pta"/>
    <w:rsid w:val="00336838"/>
    <w:rPr>
      <w:sz w:val="24"/>
      <w:szCs w:val="24"/>
    </w:rPr>
  </w:style>
  <w:style w:type="paragraph" w:styleId="Textbubliny">
    <w:name w:val="Balloon Text"/>
    <w:basedOn w:val="Normlny"/>
    <w:link w:val="TextbublinyChar"/>
    <w:rsid w:val="00336838"/>
    <w:rPr>
      <w:rFonts w:ascii="Segoe UI" w:hAnsi="Segoe UI" w:cs="Segoe UI"/>
      <w:sz w:val="18"/>
      <w:szCs w:val="18"/>
    </w:rPr>
  </w:style>
  <w:style w:type="character" w:customStyle="1" w:styleId="TextbublinyChar">
    <w:name w:val="Text bubliny Char"/>
    <w:link w:val="Textbubliny"/>
    <w:rsid w:val="0033683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1645304">
      <w:bodyDiv w:val="1"/>
      <w:marLeft w:val="0"/>
      <w:marRight w:val="0"/>
      <w:marTop w:val="0"/>
      <w:marBottom w:val="0"/>
      <w:divBdr>
        <w:top w:val="none" w:sz="0" w:space="0" w:color="auto"/>
        <w:left w:val="none" w:sz="0" w:space="0" w:color="auto"/>
        <w:bottom w:val="none" w:sz="0" w:space="0" w:color="auto"/>
        <w:right w:val="none" w:sz="0" w:space="0" w:color="auto"/>
      </w:divBdr>
      <w:divsChild>
        <w:div w:id="1254245416">
          <w:marLeft w:val="0"/>
          <w:marRight w:val="0"/>
          <w:marTop w:val="0"/>
          <w:marBottom w:val="0"/>
          <w:divBdr>
            <w:top w:val="none" w:sz="0" w:space="0" w:color="auto"/>
            <w:left w:val="none" w:sz="0" w:space="0" w:color="auto"/>
            <w:bottom w:val="none" w:sz="0" w:space="0" w:color="auto"/>
            <w:right w:val="none" w:sz="0" w:space="0" w:color="auto"/>
          </w:divBdr>
          <w:divsChild>
            <w:div w:id="2037150543">
              <w:marLeft w:val="0"/>
              <w:marRight w:val="0"/>
              <w:marTop w:val="0"/>
              <w:marBottom w:val="0"/>
              <w:divBdr>
                <w:top w:val="none" w:sz="0" w:space="0" w:color="auto"/>
                <w:left w:val="none" w:sz="0" w:space="0" w:color="auto"/>
                <w:bottom w:val="none" w:sz="0" w:space="0" w:color="auto"/>
                <w:right w:val="none" w:sz="0" w:space="0" w:color="auto"/>
              </w:divBdr>
              <w:divsChild>
                <w:div w:id="145557948">
                  <w:marLeft w:val="0"/>
                  <w:marRight w:val="0"/>
                  <w:marTop w:val="0"/>
                  <w:marBottom w:val="0"/>
                  <w:divBdr>
                    <w:top w:val="none" w:sz="0" w:space="0" w:color="auto"/>
                    <w:left w:val="none" w:sz="0" w:space="0" w:color="auto"/>
                    <w:bottom w:val="none" w:sz="0" w:space="0" w:color="auto"/>
                    <w:right w:val="none" w:sz="0" w:space="0" w:color="auto"/>
                  </w:divBdr>
                  <w:divsChild>
                    <w:div w:id="2113353599">
                      <w:marLeft w:val="0"/>
                      <w:marRight w:val="0"/>
                      <w:marTop w:val="0"/>
                      <w:marBottom w:val="0"/>
                      <w:divBdr>
                        <w:top w:val="none" w:sz="0" w:space="0" w:color="auto"/>
                        <w:left w:val="none" w:sz="0" w:space="0" w:color="auto"/>
                        <w:bottom w:val="none" w:sz="0" w:space="0" w:color="auto"/>
                        <w:right w:val="none" w:sz="0" w:space="0" w:color="auto"/>
                      </w:divBdr>
                      <w:divsChild>
                        <w:div w:id="429206084">
                          <w:marLeft w:val="0"/>
                          <w:marRight w:val="0"/>
                          <w:marTop w:val="0"/>
                          <w:marBottom w:val="0"/>
                          <w:divBdr>
                            <w:top w:val="none" w:sz="0" w:space="0" w:color="auto"/>
                            <w:left w:val="none" w:sz="0" w:space="0" w:color="auto"/>
                            <w:bottom w:val="none" w:sz="0" w:space="0" w:color="auto"/>
                            <w:right w:val="none" w:sz="0" w:space="0" w:color="auto"/>
                          </w:divBdr>
                          <w:divsChild>
                            <w:div w:id="1829200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gynex.sk" TargetMode="External"/><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A5D7B3-EB9F-4F92-B9A3-9C881DCA4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260</Words>
  <Characters>1483</Characters>
  <Application>Microsoft Office Word</Application>
  <DocSecurity>0</DocSecurity>
  <Lines>12</Lines>
  <Paragraphs>3</Paragraphs>
  <ScaleCrop>false</ScaleCrop>
  <HeadingPairs>
    <vt:vector size="2" baseType="variant">
      <vt:variant>
        <vt:lpstr>Názov</vt:lpstr>
      </vt:variant>
      <vt:variant>
        <vt:i4>1</vt:i4>
      </vt:variant>
    </vt:vector>
  </HeadingPairs>
  <TitlesOfParts>
    <vt:vector size="1" baseType="lpstr">
      <vt:lpstr/>
    </vt:vector>
  </TitlesOfParts>
  <Company>XX</Company>
  <LinksUpToDate>false</LinksUpToDate>
  <CharactersWithSpaces>1740</CharactersWithSpaces>
  <SharedDoc>false</SharedDoc>
  <HLinks>
    <vt:vector size="12" baseType="variant">
      <vt:variant>
        <vt:i4>393225</vt:i4>
      </vt:variant>
      <vt:variant>
        <vt:i4>3</vt:i4>
      </vt:variant>
      <vt:variant>
        <vt:i4>0</vt:i4>
      </vt:variant>
      <vt:variant>
        <vt:i4>5</vt:i4>
      </vt:variant>
      <vt:variant>
        <vt:lpwstr>http://www.gynex.sk/</vt:lpwstr>
      </vt:variant>
      <vt:variant>
        <vt:lpwstr/>
      </vt:variant>
      <vt:variant>
        <vt:i4>1114148</vt:i4>
      </vt:variant>
      <vt:variant>
        <vt:i4>0</vt:i4>
      </vt:variant>
      <vt:variant>
        <vt:i4>0</vt:i4>
      </vt:variant>
      <vt:variant>
        <vt:i4>5</vt:i4>
      </vt:variant>
      <vt:variant>
        <vt:lpwstr>mailto:gynex@gynex.sk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Mária Bernáthová</dc:creator>
  <cp:keywords/>
  <cp:lastModifiedBy>Konto Microsoft</cp:lastModifiedBy>
  <cp:revision>4</cp:revision>
  <cp:lastPrinted>2016-02-27T13:50:00Z</cp:lastPrinted>
  <dcterms:created xsi:type="dcterms:W3CDTF">2019-09-24T07:06:00Z</dcterms:created>
  <dcterms:modified xsi:type="dcterms:W3CDTF">2022-12-18T17:43:00Z</dcterms:modified>
</cp:coreProperties>
</file>