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211B17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  <w:bookmarkEnd w:id="0"/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8B7EB8" w:rsidTr="00DD79BD">
        <w:tc>
          <w:tcPr>
            <w:tcW w:w="9072" w:type="dxa"/>
            <w:gridSpan w:val="3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23" w:rsidRPr="00DE4923" w:rsidRDefault="00DE4923" w:rsidP="007A7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4919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204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3122" w:rsidRPr="007831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24E" w:rsidRPr="00F3124E">
              <w:rPr>
                <w:rFonts w:ascii="Arial" w:hAnsi="Arial" w:cs="Arial"/>
                <w:sz w:val="20"/>
                <w:szCs w:val="20"/>
              </w:rPr>
              <w:t>FARBA NA VANE ZÁKLAD 400 ML</w:t>
            </w:r>
          </w:p>
        </w:tc>
      </w:tr>
      <w:tr w:rsidR="00EC4614" w:rsidRPr="008B7EB8" w:rsidTr="00EC4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4" w:rsidRPr="00EC4614" w:rsidRDefault="00EC4614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F3124E" w:rsidRPr="00F3124E">
              <w:rPr>
                <w:rFonts w:ascii="Arial" w:hAnsi="Arial" w:cs="Arial"/>
                <w:sz w:val="20"/>
                <w:szCs w:val="20"/>
              </w:rPr>
              <w:t>H520-P05M-6004-CK78</w:t>
            </w:r>
          </w:p>
        </w:tc>
      </w:tr>
      <w:tr w:rsidR="00DB08E0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7A737B" w:rsidP="00087AE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  <w:r w:rsidR="0002182F">
              <w:rPr>
                <w:rFonts w:ascii="Arial" w:hAnsi="Arial" w:cs="Arial"/>
                <w:sz w:val="20"/>
                <w:szCs w:val="20"/>
              </w:rPr>
              <w:t>1</w:t>
            </w:r>
            <w:r w:rsidR="00087AE3">
              <w:rPr>
                <w:rFonts w:ascii="Arial" w:hAnsi="Arial" w:cs="Arial"/>
                <w:sz w:val="20"/>
                <w:szCs w:val="20"/>
              </w:rPr>
              <w:t>4</w:t>
            </w:r>
            <w:r w:rsidR="0002182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Sektor použitia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SU21 Spotrebiteľské použitia: Domácnosti / široká verejnosť / spotrebitelia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SU22 Profesionálne použitia: Široká verejnosť (administratíva, vzdelávanie, zábava, služby, remeslá)</w:t>
            </w:r>
          </w:p>
          <w:p w:rsidR="0002182F" w:rsidRDefault="00065F9E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 xml:space="preserve">Kategória produktov </w:t>
            </w:r>
          </w:p>
          <w:p w:rsidR="00065F9E" w:rsidRPr="00BC0ACF" w:rsidRDefault="00D64818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64818">
              <w:rPr>
                <w:rFonts w:ascii="Arial" w:hAnsi="Arial" w:cs="Arial"/>
                <w:sz w:val="20"/>
                <w:szCs w:val="20"/>
              </w:rPr>
              <w:t>PC9a Nátery a farby, riedidlá, odstraňovače náterov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Kategória procesov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PROC7 Priemyselné rozprašovanie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PROC11 Nepriemyselné rozprašovanie</w:t>
            </w:r>
          </w:p>
          <w:p w:rsidR="00DD79BD" w:rsidRPr="008B7EB8" w:rsidRDefault="00396D68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 na striekanie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B7EB8" w:rsidTr="00DD79BD">
        <w:tc>
          <w:tcPr>
            <w:tcW w:w="9072" w:type="dxa"/>
            <w:gridSpan w:val="2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C76704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04" w:rsidRPr="008B7EB8" w:rsidRDefault="00C76704" w:rsidP="00C7670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04" w:rsidRDefault="00C76704" w:rsidP="00C7670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76704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04" w:rsidRPr="001342B9" w:rsidRDefault="00C76704" w:rsidP="00C7670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04" w:rsidRDefault="00C76704" w:rsidP="00C7670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C76704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04" w:rsidRPr="001342B9" w:rsidRDefault="00C76704" w:rsidP="00C7670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04" w:rsidRDefault="00C76704" w:rsidP="00C7670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C76704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04" w:rsidRPr="001342B9" w:rsidRDefault="00C76704" w:rsidP="00C7670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04" w:rsidRDefault="00C76704" w:rsidP="00C7670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C76704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04" w:rsidRPr="001342B9" w:rsidRDefault="00C76704" w:rsidP="00C7670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04" w:rsidRDefault="00C76704" w:rsidP="00C7670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C76704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04" w:rsidRPr="001342B9" w:rsidRDefault="00C76704" w:rsidP="00C7670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04" w:rsidRDefault="00C76704" w:rsidP="00C7670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C76704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04" w:rsidRPr="001342B9" w:rsidRDefault="00C76704" w:rsidP="00C7670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04" w:rsidRDefault="00C76704" w:rsidP="00C7670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C76704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04" w:rsidRPr="001342B9" w:rsidRDefault="00C76704" w:rsidP="00C7670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04" w:rsidRDefault="00C76704" w:rsidP="00C7670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C76704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04" w:rsidRPr="001342B9" w:rsidRDefault="00C76704" w:rsidP="00C7670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04" w:rsidRDefault="00F44248" w:rsidP="00C7670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C76704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1342B9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1342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342B9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DD79BD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Aerosól - Aerosól 1 - </w:t>
            </w:r>
            <w:proofErr w:type="spellStart"/>
            <w:r w:rsidRPr="00474AC8">
              <w:rPr>
                <w:rFonts w:ascii="Arial" w:hAnsi="Arial" w:cs="Arial"/>
                <w:sz w:val="20"/>
                <w:szCs w:val="20"/>
              </w:rPr>
              <w:t>Aerosol</w:t>
            </w:r>
            <w:proofErr w:type="spellEnd"/>
            <w:r w:rsidRPr="00474AC8">
              <w:rPr>
                <w:rFonts w:ascii="Arial" w:hAnsi="Arial" w:cs="Arial"/>
                <w:sz w:val="20"/>
                <w:szCs w:val="20"/>
              </w:rPr>
              <w:t xml:space="preserve"> 1, H222, H229</w:t>
            </w:r>
          </w:p>
          <w:p w:rsidR="001342B9" w:rsidRPr="001342B9" w:rsidRDefault="00087AE3" w:rsidP="001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7AE3">
              <w:rPr>
                <w:rFonts w:ascii="Arial" w:hAnsi="Arial" w:cs="Arial"/>
                <w:sz w:val="20"/>
                <w:szCs w:val="20"/>
              </w:rPr>
              <w:t>Žieravosť/dráždivosť kože  - Skin Irrit. 2</w:t>
            </w:r>
            <w:r>
              <w:rPr>
                <w:rFonts w:ascii="Arial" w:hAnsi="Arial" w:cs="Arial"/>
                <w:sz w:val="20"/>
                <w:szCs w:val="20"/>
              </w:rPr>
              <w:t>, H315</w:t>
            </w:r>
          </w:p>
          <w:p w:rsidR="00D47896" w:rsidRDefault="00FD1B7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Toxicita pre špecifický cieľový orgán-jednorazová expozícia - STOT SE 3, H336</w:t>
            </w:r>
          </w:p>
          <w:p w:rsidR="0002182F" w:rsidRPr="001342B9" w:rsidRDefault="0002182F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Nebezpečnosť pre vodné prostredie  - Aquatic Chronic 2 H411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1342B9" w:rsidTr="00B44814">
        <w:trPr>
          <w:trHeight w:val="118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lastRenderedPageBreak/>
              <w:t>Piktogramy GHS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2B9"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82F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5800" cy="695325"/>
                  <wp:effectExtent l="0" t="0" r="0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slovo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Nebezpečenstvo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H222 Mimoriadne horľavý aerosól. </w:t>
            </w:r>
          </w:p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H229 Nádoba je pod tlakom: Pri zahriatí sa môže roztrhnúť. </w:t>
            </w:r>
          </w:p>
          <w:p w:rsidR="00B11C0B" w:rsidRPr="00B11C0B" w:rsidRDefault="00B11C0B" w:rsidP="00B1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1C0B">
              <w:rPr>
                <w:rFonts w:ascii="Arial" w:hAnsi="Arial" w:cs="Arial"/>
                <w:sz w:val="20"/>
                <w:szCs w:val="20"/>
              </w:rPr>
              <w:t>H31</w:t>
            </w:r>
            <w:r w:rsidR="00A23D3C">
              <w:rPr>
                <w:rFonts w:ascii="Arial" w:hAnsi="Arial" w:cs="Arial"/>
                <w:sz w:val="20"/>
                <w:szCs w:val="20"/>
              </w:rPr>
              <w:t>5</w:t>
            </w:r>
            <w:r w:rsidRPr="00B11C0B">
              <w:rPr>
                <w:rFonts w:ascii="Arial" w:hAnsi="Arial" w:cs="Arial"/>
                <w:sz w:val="20"/>
                <w:szCs w:val="20"/>
              </w:rPr>
              <w:t xml:space="preserve"> Spôsobuje podráždenie</w:t>
            </w:r>
            <w:r w:rsidR="00A23D3C">
              <w:rPr>
                <w:rFonts w:ascii="Arial" w:hAnsi="Arial" w:cs="Arial"/>
                <w:sz w:val="20"/>
                <w:szCs w:val="20"/>
              </w:rPr>
              <w:t xml:space="preserve"> kože</w:t>
            </w:r>
            <w:r w:rsidRPr="00B11C0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342B9" w:rsidRDefault="00B11C0B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1C0B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02182F" w:rsidRPr="001342B9" w:rsidRDefault="0002182F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prevencia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Default="00B51D9C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P101  Ak je potrebná lekárska pomoc, majte k dispozícii obal alebo etiketu výrobku.</w:t>
            </w:r>
          </w:p>
          <w:p w:rsid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P102  Uchovávajte mimo dosahu detí.</w:t>
            </w:r>
          </w:p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P210 Uchovávajte mimo dosahu tepla, horúcich povrchov, iskier, otvoreného ohňa a iných zdrojov zapálenia. Nefajčite. </w:t>
            </w:r>
          </w:p>
          <w:p w:rsidR="00B51D9C" w:rsidRDefault="00B51D9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P211 Nestriekajte na otvorený oheň ani iný zdroj zapálenia. </w:t>
            </w:r>
          </w:p>
          <w:p w:rsidR="00396D68" w:rsidRDefault="00396D68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>P251 Neprepichujte alebo nespaľujte ju, a to ani po spotrebovaní obsahu.</w:t>
            </w:r>
          </w:p>
          <w:p w:rsidR="004C5630" w:rsidRPr="001342B9" w:rsidRDefault="00B52DF2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P260  Nevdychujte pra</w:t>
            </w:r>
            <w:r w:rsidR="00B51D9C">
              <w:rPr>
                <w:rFonts w:ascii="Arial" w:hAnsi="Arial" w:cs="Arial"/>
                <w:sz w:val="20"/>
                <w:szCs w:val="20"/>
              </w:rPr>
              <w:t>ch/dym/plyn/hmlu/pary/aerosóly.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uchovávanie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B51D9C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>P410 + P412  Chráňte pred slnečným žiarením. Nevystavujte teplotám nad 50 ° C/122 ° F.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- zneškodňovanie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P501 Zneškodnite obsah/nádobu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v súlade s národnými predpismi.</w:t>
            </w:r>
          </w:p>
        </w:tc>
      </w:tr>
    </w:tbl>
    <w:p w:rsidR="00D20128" w:rsidRPr="001342B9" w:rsidRDefault="00D20128" w:rsidP="00FA14B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20128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F2" w:rsidRPr="00B52DF2" w:rsidRDefault="001914B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 xml:space="preserve">omponenty </w:t>
            </w:r>
            <w:r w:rsidRPr="00B52DF2">
              <w:rPr>
                <w:rFonts w:ascii="Arial" w:hAnsi="Arial" w:cs="Arial"/>
                <w:sz w:val="20"/>
                <w:szCs w:val="20"/>
              </w:rPr>
              <w:t xml:space="preserve">určujúce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52DF2">
              <w:rPr>
                <w:rFonts w:ascii="Arial" w:hAnsi="Arial" w:cs="Arial"/>
                <w:sz w:val="20"/>
                <w:szCs w:val="20"/>
              </w:rPr>
              <w:t xml:space="preserve">ebezpečenstvo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uvádzané na etikete:</w:t>
            </w:r>
          </w:p>
          <w:p w:rsidR="0002182F" w:rsidRPr="00A23D3C" w:rsidRDefault="00A23D3C" w:rsidP="0002182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3D3C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A23D3C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Pr="00A23D3C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A23D3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23D3C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A23D3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23D3C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A23D3C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B11C0B" w:rsidRDefault="00B11C0B" w:rsidP="00B1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1D9C" w:rsidRPr="00065F9E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>Bez dostatočného vetrania možnosť vzniku zmesí, ktoré môžu vybuchnúť.</w:t>
            </w:r>
          </w:p>
        </w:tc>
      </w:tr>
    </w:tbl>
    <w:p w:rsidR="004C5630" w:rsidRPr="002B3C0E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2B3C0E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4C5630" w:rsidRPr="00410C52" w:rsidTr="0052758E">
        <w:tc>
          <w:tcPr>
            <w:tcW w:w="9077" w:type="dxa"/>
            <w:shd w:val="clear" w:color="auto" w:fill="auto"/>
          </w:tcPr>
          <w:p w:rsidR="004C5630" w:rsidRPr="00410C52" w:rsidRDefault="004C5630" w:rsidP="00B52DF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 xml:space="preserve">3.1. Látky: </w:t>
            </w:r>
            <w:r w:rsidR="0052758E" w:rsidRPr="00410C52">
              <w:rPr>
                <w:rFonts w:ascii="Arial" w:hAnsi="Arial" w:cs="Arial"/>
                <w:sz w:val="20"/>
                <w:szCs w:val="20"/>
              </w:rPr>
              <w:t>netýka sa</w:t>
            </w:r>
          </w:p>
        </w:tc>
      </w:tr>
    </w:tbl>
    <w:p w:rsidR="0052758E" w:rsidRPr="0052758E" w:rsidRDefault="0052758E" w:rsidP="0052758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8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5"/>
        <w:gridCol w:w="1703"/>
        <w:gridCol w:w="1708"/>
        <w:gridCol w:w="1134"/>
        <w:gridCol w:w="1556"/>
        <w:gridCol w:w="1136"/>
      </w:tblGrid>
      <w:tr w:rsidR="004C5630" w:rsidRPr="00D856C7" w:rsidTr="00DB1C78">
        <w:tc>
          <w:tcPr>
            <w:tcW w:w="9082" w:type="dxa"/>
            <w:gridSpan w:val="6"/>
            <w:shd w:val="clear" w:color="auto" w:fill="auto"/>
          </w:tcPr>
          <w:p w:rsidR="004C5630" w:rsidRPr="00D856C7" w:rsidRDefault="004C5630" w:rsidP="0052758E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  <w:r w:rsidR="00B52DF2">
              <w:rPr>
                <w:rFonts w:ascii="Arial" w:hAnsi="Arial" w:cs="Arial"/>
                <w:sz w:val="20"/>
                <w:szCs w:val="20"/>
              </w:rPr>
              <w:t>:</w:t>
            </w:r>
            <w:r w:rsidR="00B52DF2" w:rsidRPr="00410C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758E" w:rsidRPr="00D856C7" w:rsidTr="00DB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A23D3C" w:rsidTr="00DB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3C" w:rsidRDefault="00A23D3C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Hydrocarbons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>, C6-C7, n-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alkanes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isoalkanes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cyclics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>, &lt;5% n-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hexane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3C" w:rsidRDefault="00A23D3C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A23D3C" w:rsidRDefault="00A23D3C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52DF2">
              <w:rPr>
                <w:rFonts w:ascii="Arial" w:hAnsi="Arial" w:cs="Arial"/>
                <w:sz w:val="17"/>
                <w:szCs w:val="17"/>
              </w:rPr>
              <w:t>921-024-6</w:t>
            </w:r>
          </w:p>
          <w:p w:rsidR="00A23D3C" w:rsidRDefault="00A23D3C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E6C21">
              <w:rPr>
                <w:rFonts w:ascii="Arial" w:hAnsi="Arial" w:cs="Arial"/>
                <w:sz w:val="17"/>
                <w:szCs w:val="17"/>
              </w:rPr>
              <w:t>01-2119475514-35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3C" w:rsidRDefault="00A23D3C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A23D3C" w:rsidRDefault="00A23D3C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Asp. Tox. 1 </w:t>
            </w:r>
          </w:p>
          <w:p w:rsidR="00A23D3C" w:rsidRDefault="00A23D3C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Skin Irrit. 2 </w:t>
            </w:r>
          </w:p>
          <w:p w:rsidR="00A23D3C" w:rsidRDefault="00A23D3C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  <w:p w:rsidR="00A23D3C" w:rsidRDefault="00A23D3C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Aquatic Chronic 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3C" w:rsidRDefault="00A23D3C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A23D3C" w:rsidRDefault="00A23D3C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A23D3C" w:rsidRDefault="00A23D3C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H315</w:t>
            </w:r>
          </w:p>
          <w:p w:rsidR="00A23D3C" w:rsidRDefault="00A23D3C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A23D3C" w:rsidRDefault="00A23D3C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H411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3C" w:rsidRDefault="00A23D3C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GHS02 </w:t>
            </w:r>
          </w:p>
          <w:p w:rsidR="00A23D3C" w:rsidRDefault="00A23D3C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GHS07 </w:t>
            </w:r>
          </w:p>
          <w:p w:rsidR="00A23D3C" w:rsidRDefault="00A23D3C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GHS08 </w:t>
            </w:r>
          </w:p>
          <w:p w:rsidR="00A23D3C" w:rsidRDefault="00A23D3C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GHS09</w:t>
            </w:r>
          </w:p>
          <w:p w:rsidR="00A23D3C" w:rsidRDefault="00A23D3C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D3C" w:rsidRDefault="00DB1C78" w:rsidP="00DB1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</w:t>
            </w:r>
            <w:r w:rsidR="00A23D3C">
              <w:rPr>
                <w:rFonts w:ascii="Arial" w:hAnsi="Arial" w:cs="Arial"/>
                <w:sz w:val="17"/>
                <w:szCs w:val="17"/>
              </w:rPr>
              <w:t>5</w:t>
            </w:r>
            <w:r>
              <w:rPr>
                <w:rFonts w:ascii="Arial" w:hAnsi="Arial" w:cs="Arial"/>
                <w:sz w:val="17"/>
                <w:szCs w:val="17"/>
              </w:rPr>
              <w:t>0</w:t>
            </w:r>
            <w:r w:rsidR="00A23D3C">
              <w:rPr>
                <w:rFonts w:ascii="Arial" w:hAnsi="Arial" w:cs="Arial"/>
                <w:sz w:val="17"/>
                <w:szCs w:val="17"/>
              </w:rPr>
              <w:t xml:space="preserve"> - &lt;</w:t>
            </w:r>
            <w:r>
              <w:rPr>
                <w:rFonts w:ascii="Arial" w:hAnsi="Arial" w:cs="Arial"/>
                <w:sz w:val="17"/>
                <w:szCs w:val="17"/>
              </w:rPr>
              <w:t>7</w:t>
            </w:r>
            <w:r w:rsidR="00A23D3C">
              <w:rPr>
                <w:rFonts w:ascii="Arial" w:hAnsi="Arial" w:cs="Arial"/>
                <w:sz w:val="17"/>
                <w:szCs w:val="17"/>
              </w:rPr>
              <w:t>5</w:t>
            </w:r>
            <w:r w:rsidR="00A23D3C"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DB1C78" w:rsidRPr="00474AC8" w:rsidTr="00DB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78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Dimetyléter</w:t>
            </w:r>
            <w:proofErr w:type="spell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78" w:rsidRPr="007A737B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115-10-6</w:t>
            </w:r>
          </w:p>
          <w:p w:rsidR="00DB1C78" w:rsidRPr="007A737B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204-065-8</w:t>
            </w:r>
          </w:p>
          <w:p w:rsidR="00DB1C78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01-2119472128-37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78" w:rsidRPr="007A737B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1A</w:t>
            </w:r>
          </w:p>
          <w:p w:rsidR="00DB1C78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 (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Comp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78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DB1C78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A737B"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78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DB1C78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C78" w:rsidRDefault="00DB1C78" w:rsidP="00DB1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(25</w:t>
            </w:r>
            <w:r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&lt;</w:t>
            </w:r>
            <w:r w:rsidRPr="0056103D">
              <w:rPr>
                <w:rFonts w:ascii="Arial" w:hAnsi="Arial" w:cs="Arial"/>
                <w:sz w:val="17"/>
                <w:szCs w:val="17"/>
              </w:rPr>
              <w:t>5</w:t>
            </w:r>
            <w:r>
              <w:rPr>
                <w:rFonts w:ascii="Arial" w:hAnsi="Arial" w:cs="Arial"/>
                <w:sz w:val="17"/>
                <w:szCs w:val="17"/>
              </w:rPr>
              <w:t>0</w:t>
            </w:r>
            <w:r w:rsidRPr="0056103D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DB1C78" w:rsidTr="00DB1C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78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Reakčná zmes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etylbenzénu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a xylénu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78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DB1C78" w:rsidRPr="001D6FC9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905-588-0</w:t>
            </w:r>
          </w:p>
          <w:p w:rsidR="00DB1C78" w:rsidRPr="001D6FC9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01-2119488216-32-xxxx</w:t>
            </w:r>
          </w:p>
          <w:p w:rsidR="00DB1C78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78" w:rsidRPr="001D6FC9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Flam. Liq. 3</w:t>
            </w:r>
          </w:p>
          <w:p w:rsidR="00DB1C78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STOT RE 2 </w:t>
            </w:r>
          </w:p>
          <w:p w:rsidR="00DB1C78" w:rsidRPr="001D6FC9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Asp. Tox. 1</w:t>
            </w:r>
          </w:p>
          <w:p w:rsidR="00DB1C78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 xml:space="preserve">Acute Tox. 4 </w:t>
            </w:r>
          </w:p>
          <w:p w:rsidR="00DB1C78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lastRenderedPageBreak/>
              <w:t>Ac</w:t>
            </w:r>
            <w:r>
              <w:rPr>
                <w:rFonts w:ascii="Arial" w:hAnsi="Arial" w:cs="Arial"/>
                <w:sz w:val="17"/>
                <w:szCs w:val="17"/>
              </w:rPr>
              <w:t xml:space="preserve">ute Tox. 4 </w:t>
            </w:r>
          </w:p>
          <w:p w:rsidR="00DB1C78" w:rsidRPr="001D6FC9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Skin Irrit. 2</w:t>
            </w:r>
          </w:p>
          <w:p w:rsidR="00DB1C78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DB1C78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SE 3</w:t>
            </w:r>
            <w:r w:rsidRPr="001D6FC9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78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lastRenderedPageBreak/>
              <w:t>H226</w:t>
            </w:r>
          </w:p>
          <w:p w:rsidR="00DB1C78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H373</w:t>
            </w:r>
          </w:p>
          <w:p w:rsidR="00DB1C78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DB1C78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H312</w:t>
            </w:r>
          </w:p>
          <w:p w:rsidR="00DB1C78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H332</w:t>
            </w:r>
          </w:p>
          <w:p w:rsidR="00DB1C78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H315</w:t>
            </w:r>
          </w:p>
          <w:p w:rsidR="00DB1C78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DB1C78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1D6FC9">
              <w:rPr>
                <w:rFonts w:ascii="Arial" w:hAnsi="Arial" w:cs="Arial"/>
                <w:sz w:val="17"/>
                <w:szCs w:val="17"/>
              </w:rPr>
              <w:t>H335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78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GHS02</w:t>
            </w:r>
          </w:p>
          <w:p w:rsidR="00DB1C78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DB1C78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GHS08</w:t>
            </w:r>
          </w:p>
          <w:p w:rsidR="00DB1C78" w:rsidRDefault="00DB1C78" w:rsidP="003534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C78" w:rsidRDefault="00DB1C78" w:rsidP="00DB1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B1C78" w:rsidP="00D7447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A0CDD" w:rsidP="00A4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Default="00AA0CD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</w:p>
          <w:p w:rsidR="007E6C21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Časti odevu znečistené výrobkom okamžite odstráňte.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53B4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Prívod čerstvého vzduchu, v prípade ťažkostí vyhľadať lekára.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F43A7" w:rsidP="00AA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43A7">
              <w:rPr>
                <w:rFonts w:ascii="Arial" w:hAnsi="Arial" w:cs="Arial"/>
                <w:sz w:val="20"/>
                <w:szCs w:val="20"/>
              </w:rPr>
              <w:t>Okamžite umyť vodou a mydlom a poriadne opláchnuť.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6F445E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Oči s otvorenými viečkami vyplachovať niek</w:t>
            </w:r>
            <w:r>
              <w:rPr>
                <w:rFonts w:ascii="Arial" w:hAnsi="Arial" w:cs="Arial"/>
                <w:sz w:val="20"/>
                <w:szCs w:val="20"/>
              </w:rPr>
              <w:t>oľko minút prúdom tečúcej vody.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Vypiť väčšie množstvo vody a zabezpečiť prívod čerstvého vzd</w:t>
            </w:r>
            <w:r>
              <w:rPr>
                <w:rFonts w:ascii="Arial" w:hAnsi="Arial" w:cs="Arial"/>
                <w:sz w:val="20"/>
                <w:szCs w:val="20"/>
              </w:rPr>
              <w:t>uchu. Okamžite privolať lekára.</w:t>
            </w:r>
          </w:p>
        </w:tc>
      </w:tr>
      <w:tr w:rsidR="00DD79BD" w:rsidRPr="006F445E" w:rsidTr="006F445E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7EB8" w:rsidRPr="006F445E" w:rsidRDefault="008B7EB8" w:rsidP="006F445E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6F445E" w:rsidTr="006F445E">
        <w:tc>
          <w:tcPr>
            <w:tcW w:w="9077" w:type="dxa"/>
            <w:shd w:val="clear" w:color="auto" w:fill="FFFF00"/>
          </w:tcPr>
          <w:p w:rsidR="00DD79BD" w:rsidRPr="006F445E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6F445E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2681C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681C">
              <w:rPr>
                <w:rFonts w:ascii="Arial" w:hAnsi="Arial" w:cs="Arial"/>
                <w:sz w:val="20"/>
                <w:szCs w:val="20"/>
              </w:rPr>
              <w:t>Hasiace opatrenia prispôsobiť podmienkam prostredia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zohriatom stave alebo pri požiari vytvára jedov</w:t>
            </w:r>
            <w:r>
              <w:rPr>
                <w:rFonts w:ascii="Arial" w:hAnsi="Arial" w:cs="Arial"/>
                <w:sz w:val="20"/>
                <w:szCs w:val="20"/>
              </w:rPr>
              <w:t>até plyny.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Zvláštne ochranné prostriedky: Nasadiť ochrannú dýchaciu masku.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Nasadiť ochranu dýchania.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>Používať ochranné prostriedky. Nechránené osoby udržať v bezpečnej vzdialenosti.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prípade prieniku do vodných zdrojov alebo do kanalizácie upovedomiť príslušné úrady.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Nepripustiť prienik do kanalizácie/povrchových vôd/spodných vôd.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Kontaminovaný materiál likvidovať ako odpad podľa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oddielu </w:t>
            </w:r>
            <w:r w:rsidRPr="007E6C21"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bezpečnej manipulácii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osobných ochranných prostriedkoch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likvidácii pozri </w:t>
            </w:r>
            <w:r>
              <w:rPr>
                <w:rFonts w:ascii="Arial" w:hAnsi="Arial" w:cs="Arial"/>
                <w:sz w:val="20"/>
                <w:szCs w:val="20"/>
              </w:rPr>
              <w:t>oddiel .</w:t>
            </w:r>
            <w:r w:rsidRPr="007E6C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</w:t>
            </w:r>
            <w:r w:rsidR="007E6C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skladovanie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vetranie/odsávanie na pracovisku.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na ochranu pred vznikom požiaru a výbuchu: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- nefajčiť.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Prijať opatrenia proti vzniku elektrostatického náboja.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Prístroje na ochranu </w:t>
            </w:r>
            <w:r>
              <w:rPr>
                <w:rFonts w:ascii="Arial" w:hAnsi="Arial" w:cs="Arial"/>
                <w:sz w:val="20"/>
                <w:szCs w:val="20"/>
              </w:rPr>
              <w:t xml:space="preserve">dýchacích ústrojov </w:t>
            </w:r>
            <w:r w:rsidR="00BC52F9">
              <w:rPr>
                <w:rFonts w:ascii="Arial" w:hAnsi="Arial" w:cs="Arial"/>
                <w:sz w:val="20"/>
                <w:szCs w:val="20"/>
              </w:rPr>
              <w:t>v pohotovosti.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Skladovanie: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Požiadavky na skladovacie priestory a nádrže: Skladovať na chladnom mieste.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ohľadne spoločného skladovania: nevyžaduje sa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Ďalšie inštrukcie o podmienkach skladovania: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Nádrže udržiavajte nepriedušne uzavreté.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Skladovať v suchu a chlade v riadne zavretými nádobami.</w:t>
            </w:r>
          </w:p>
          <w:p w:rsidR="00C97642" w:rsidRPr="006F445E" w:rsidRDefault="00BC52F9" w:rsidP="00A26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Skladovacia trieda: </w:t>
            </w:r>
            <w:r w:rsidR="00A2681C">
              <w:rPr>
                <w:rFonts w:ascii="Arial" w:hAnsi="Arial" w:cs="Arial"/>
                <w:sz w:val="20"/>
                <w:szCs w:val="20"/>
              </w:rPr>
              <w:t>2B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DB1C78" w:rsidRPr="007F0B8C" w:rsidRDefault="00DB1C78" w:rsidP="00DB1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290. Xylén, zmiešané izoméry CAS: 1330-20-7: priemerný: 50 ppm, 221 mg/m3, krátkodobý: 100 ppm, 442 mg/m3, Poznámka K</w:t>
            </w:r>
          </w:p>
          <w:p w:rsidR="00953B41" w:rsidRDefault="007175EC" w:rsidP="0095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75EC">
              <w:rPr>
                <w:rFonts w:ascii="Arial" w:hAnsi="Arial" w:cs="Arial"/>
                <w:sz w:val="20"/>
                <w:szCs w:val="20"/>
              </w:rPr>
              <w:t xml:space="preserve">71. </w:t>
            </w:r>
            <w:proofErr w:type="spellStart"/>
            <w:r w:rsidRPr="007175EC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  <w:r w:rsidRPr="007175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CAS </w:t>
            </w:r>
            <w:r w:rsidRPr="007175EC">
              <w:rPr>
                <w:rFonts w:ascii="Arial" w:hAnsi="Arial" w:cs="Arial"/>
                <w:sz w:val="20"/>
                <w:szCs w:val="20"/>
              </w:rPr>
              <w:t>115-10-6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7175EC">
              <w:rPr>
                <w:rFonts w:ascii="Arial" w:hAnsi="Arial" w:cs="Arial"/>
                <w:sz w:val="20"/>
                <w:szCs w:val="20"/>
              </w:rPr>
              <w:t xml:space="preserve"> 1000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</w:t>
            </w:r>
            <w:r w:rsidRPr="007175EC">
              <w:rPr>
                <w:rFonts w:ascii="Arial" w:hAnsi="Arial" w:cs="Arial"/>
                <w:sz w:val="20"/>
                <w:szCs w:val="20"/>
              </w:rPr>
              <w:t xml:space="preserve"> 1920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7175EC" w:rsidRDefault="007175EC" w:rsidP="0095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758E" w:rsidRPr="00FB75B2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>BMH</w:t>
            </w:r>
          </w:p>
          <w:p w:rsidR="00DB1C78" w:rsidRPr="007F0B8C" w:rsidRDefault="00DB1C78" w:rsidP="00DB1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41. Faktor v pracovnom ovzduší (CAS): Xylén (všetky izoméry)(1330-20-7)</w:t>
            </w:r>
          </w:p>
          <w:p w:rsidR="00DB1C78" w:rsidRPr="007F0B8C" w:rsidRDefault="00DB1C78" w:rsidP="00DB1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Zisťovaný faktor: Xylén  </w:t>
            </w:r>
          </w:p>
          <w:p w:rsidR="00DB1C78" w:rsidRPr="007F0B8C" w:rsidRDefault="00DB1C78" w:rsidP="00DB1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Biologická medzná hodnota BMH: 1.5 mg.l-1 14.6 μmol.l-1 </w:t>
            </w:r>
          </w:p>
          <w:p w:rsidR="00DB1C78" w:rsidRPr="007F0B8C" w:rsidRDefault="00DB1C78" w:rsidP="00DB1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Vyšetrovaný materiál: K</w:t>
            </w:r>
          </w:p>
          <w:p w:rsidR="00DB1C78" w:rsidRPr="007F0B8C" w:rsidRDefault="00DB1C78" w:rsidP="00DB1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Čas odberu vzorky: b</w:t>
            </w:r>
          </w:p>
          <w:p w:rsidR="00DB1C78" w:rsidRPr="007F0B8C" w:rsidRDefault="00DB1C78" w:rsidP="00DB1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Zisťovaný faktor: Suma kyselín 2,3,4-metylhippurových</w:t>
            </w:r>
          </w:p>
          <w:p w:rsidR="00DB1C78" w:rsidRPr="007F0B8C" w:rsidRDefault="00DB1C78" w:rsidP="00DB1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 xml:space="preserve">Biologická medzná hodnota BMH: 2000 mg.l-1 10 355 μmol.l-1, 1334 mg.l-1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 xml:space="preserve">. 781 μmol.l-1 </w:t>
            </w:r>
            <w:proofErr w:type="spellStart"/>
            <w:r w:rsidRPr="007F0B8C">
              <w:rPr>
                <w:rFonts w:ascii="Arial" w:hAnsi="Arial" w:cs="Arial"/>
                <w:sz w:val="20"/>
                <w:szCs w:val="20"/>
              </w:rPr>
              <w:t>kreat</w:t>
            </w:r>
            <w:proofErr w:type="spellEnd"/>
            <w:r w:rsidRPr="007F0B8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B1C78" w:rsidRPr="007F0B8C" w:rsidRDefault="00DB1C78" w:rsidP="00DB1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Vyšetrovaný materiál: M</w:t>
            </w:r>
          </w:p>
          <w:p w:rsidR="009B4464" w:rsidRPr="006F445E" w:rsidRDefault="00DB1C78" w:rsidP="00DB1C7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F0B8C">
              <w:rPr>
                <w:rFonts w:ascii="Arial" w:hAnsi="Arial" w:cs="Arial"/>
                <w:sz w:val="20"/>
                <w:szCs w:val="20"/>
              </w:rPr>
              <w:t>Čas odberu vzorky: b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Žiadne ďalšie údaje,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BC52F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Všeobecné ochranné a hygienické opatrenia: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Skladovať oddelene od potravín, nápojov a krmovín. Znečistené, nasiaknuté časti odevu okamžite vyzliecť. Pred prestávkami a po ukončení práce umyť ruky. Nevdychovať plyny/pary/aerosóly.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Zabrániť styku s pokožkou. Zabrániť styku s očami a pokožkou.</w:t>
            </w:r>
          </w:p>
          <w:p w:rsidR="00BC52F9" w:rsidRPr="00BC52F9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lastRenderedPageBreak/>
              <w:t xml:space="preserve">Ochrana dýchacích orgánov: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Pri krátkodobom alebo nepatrnom vplyve filtračný dýchací prístroj; v prípade intenzívnejšej resp.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dlhodobej expozície použiť ochranný dýchací prístroj nezávislý od okolitého ovzdušia. Filter A2/P3</w:t>
            </w:r>
          </w:p>
          <w:p w:rsidR="0052758E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Tesne priľnavé ochranné okuliare.</w:t>
            </w: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Ochranné rukavice.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Materiál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Butylkaučuk</w:t>
            </w:r>
            <w:proofErr w:type="spellEnd"/>
            <w:r w:rsidR="00A2681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C52F9">
              <w:rPr>
                <w:rFonts w:ascii="Arial" w:hAnsi="Arial" w:cs="Arial"/>
                <w:sz w:val="20"/>
                <w:szCs w:val="20"/>
              </w:rPr>
              <w:t xml:space="preserve">Voľba vhodnej rukavice nezávisí iba od materiálu, ale aj od ďalších kvalitatívnych znakov a je odlišná </w:t>
            </w:r>
            <w:r w:rsidR="00A2681C">
              <w:rPr>
                <w:rFonts w:ascii="Arial" w:hAnsi="Arial" w:cs="Arial"/>
                <w:sz w:val="20"/>
                <w:szCs w:val="20"/>
              </w:rPr>
              <w:t>u každého výrobcu</w:t>
            </w:r>
            <w:r w:rsidRPr="00BC52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Penetračný čas materiálu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C52F9">
              <w:rPr>
                <w:rFonts w:ascii="Arial" w:hAnsi="Arial" w:cs="Arial"/>
                <w:sz w:val="20"/>
                <w:szCs w:val="20"/>
              </w:rPr>
              <w:t>Butyl-gumové rukavice s hrúbkou 0,4 mm, sú odolné proti: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Acetón: 480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Butyl-acetát: 60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Etylacetát: 170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Xylén: 42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C52F9">
              <w:rPr>
                <w:rFonts w:ascii="Arial" w:hAnsi="Arial" w:cs="Arial"/>
                <w:sz w:val="20"/>
                <w:szCs w:val="20"/>
              </w:rPr>
              <w:t>Butylové</w:t>
            </w:r>
            <w:proofErr w:type="spellEnd"/>
            <w:r w:rsidRPr="00BC52F9">
              <w:rPr>
                <w:rFonts w:ascii="Arial" w:hAnsi="Arial" w:cs="Arial"/>
                <w:sz w:val="20"/>
                <w:szCs w:val="20"/>
              </w:rPr>
              <w:t xml:space="preserve"> gumené rukavice s hrúbkou 0,4 mm sú 42 až 480 minút odolné proti rozpúšťadlu. Z bezpečnostných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dôvodov odporúčame, aby používatelia a osoby zodpovedné za bezpečnosť práce počítali s časom odolnosti proti rozpúšťadlu 42 minút. Na základe údajov v časti 3 tejto karty bezpečnostných údajov rukavice poskytujú v niektorých prípadoch ochranu aj dlhšie.</w:t>
            </w:r>
          </w:p>
          <w:p w:rsidR="00763E56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Ochranný pracovný odev. Znečistenú pokožku dôkladne umyte. </w:t>
            </w:r>
          </w:p>
          <w:p w:rsidR="002133D0" w:rsidRPr="00BC52F9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8C3C6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Aerosól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7175EC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Bezfarebný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52758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C</w:t>
            </w:r>
            <w:r w:rsidR="00577862" w:rsidRPr="006F445E">
              <w:rPr>
                <w:rFonts w:ascii="Arial" w:hAnsi="Arial" w:cs="Arial"/>
                <w:sz w:val="20"/>
                <w:szCs w:val="20"/>
              </w:rPr>
              <w:t>harakteristický</w:t>
            </w:r>
            <w:r>
              <w:rPr>
                <w:rFonts w:ascii="Arial" w:hAnsi="Arial" w:cs="Arial"/>
                <w:sz w:val="20"/>
                <w:szCs w:val="20"/>
              </w:rPr>
              <w:t xml:space="preserve"> podľa rozpúšťadla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503D30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B6C83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nepoužiteľný, ide o aerosó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EC" w:rsidRPr="007175EC" w:rsidRDefault="007175EC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175EC">
              <w:rPr>
                <w:rFonts w:ascii="Arial" w:hAnsi="Arial" w:cs="Arial"/>
                <w:sz w:val="20"/>
                <w:szCs w:val="20"/>
              </w:rPr>
              <w:t xml:space="preserve">0,6 </w:t>
            </w:r>
            <w:r>
              <w:rPr>
                <w:rFonts w:ascii="Arial" w:hAnsi="Arial" w:cs="Arial"/>
                <w:sz w:val="20"/>
                <w:szCs w:val="20"/>
              </w:rPr>
              <w:t xml:space="preserve">obj. </w:t>
            </w:r>
            <w:r w:rsidRPr="007175EC">
              <w:rPr>
                <w:rFonts w:ascii="Arial" w:hAnsi="Arial" w:cs="Arial"/>
                <w:sz w:val="20"/>
                <w:szCs w:val="20"/>
              </w:rPr>
              <w:t>% (</w:t>
            </w:r>
            <w:proofErr w:type="spellStart"/>
            <w:r w:rsidRPr="007175EC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7175EC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Pr="007175EC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7175EC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BC52F9" w:rsidRPr="006F445E" w:rsidRDefault="007175EC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75EC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7175E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175EC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7175EC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7175EC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  <w:r w:rsidRPr="007175EC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7175EC">
              <w:rPr>
                <w:rFonts w:ascii="Arial" w:hAnsi="Arial" w:cs="Arial"/>
                <w:sz w:val="20"/>
                <w:szCs w:val="20"/>
              </w:rPr>
              <w:t xml:space="preserve"> 26,2 </w:t>
            </w:r>
            <w:r>
              <w:rPr>
                <w:rFonts w:ascii="Arial" w:hAnsi="Arial" w:cs="Arial"/>
                <w:sz w:val="20"/>
                <w:szCs w:val="20"/>
              </w:rPr>
              <w:t xml:space="preserve">obj. </w:t>
            </w:r>
            <w:r w:rsidRPr="007175EC">
              <w:rPr>
                <w:rFonts w:ascii="Arial" w:hAnsi="Arial" w:cs="Arial"/>
                <w:sz w:val="20"/>
                <w:szCs w:val="20"/>
              </w:rPr>
              <w:t xml:space="preserve">% (115-10-6 </w:t>
            </w:r>
            <w:proofErr w:type="spellStart"/>
            <w:r w:rsidRPr="007175EC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  <w:r w:rsidRPr="007175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Neaplikovateľné pre aerosól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mm2/s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vodou nemiešateľný, resp. málo miešateľný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20 °C: 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20 °C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4472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Forma: aeros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503D30"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Dôležité údaje pre ochranu zdravia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03D30">
              <w:rPr>
                <w:rFonts w:ascii="Arial" w:hAnsi="Arial" w:cs="Arial"/>
                <w:sz w:val="20"/>
                <w:szCs w:val="20"/>
              </w:rPr>
              <w:t>životného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3D30">
              <w:rPr>
                <w:rFonts w:ascii="Arial" w:hAnsi="Arial" w:cs="Arial"/>
                <w:sz w:val="20"/>
                <w:szCs w:val="20"/>
              </w:rPr>
              <w:t>prostredia ako aj bezpečnosti</w:t>
            </w:r>
          </w:p>
          <w:p w:rsidR="007175EC" w:rsidRPr="007175EC" w:rsidRDefault="0011137B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 xml:space="preserve">Teplota zapálenia: </w:t>
            </w:r>
            <w:r w:rsidR="007175EC" w:rsidRPr="007175EC">
              <w:rPr>
                <w:rFonts w:ascii="Arial" w:hAnsi="Arial" w:cs="Arial"/>
                <w:sz w:val="20"/>
                <w:szCs w:val="20"/>
              </w:rPr>
              <w:t>&gt;200 °C (</w:t>
            </w:r>
            <w:proofErr w:type="spellStart"/>
            <w:r w:rsidR="007175EC" w:rsidRPr="007175EC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="007175EC" w:rsidRPr="007175EC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="007175EC" w:rsidRPr="007175EC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="007175EC" w:rsidRPr="007175EC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7175EC" w:rsidRPr="007175EC" w:rsidRDefault="007175EC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75EC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7175E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175EC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7175EC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7175EC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  <w:r w:rsidRPr="007175E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175EC" w:rsidRPr="007175EC" w:rsidRDefault="007175EC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175EC">
              <w:rPr>
                <w:rFonts w:ascii="Arial" w:hAnsi="Arial" w:cs="Arial"/>
                <w:sz w:val="20"/>
                <w:szCs w:val="20"/>
              </w:rPr>
              <w:t>Výbušné vlastnosti: Neurčené.</w:t>
            </w:r>
          </w:p>
          <w:p w:rsidR="007175EC" w:rsidRPr="007175EC" w:rsidRDefault="007175EC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175EC">
              <w:rPr>
                <w:rFonts w:ascii="Arial" w:hAnsi="Arial" w:cs="Arial"/>
                <w:sz w:val="20"/>
                <w:szCs w:val="20"/>
              </w:rPr>
              <w:t>Obsah rozpúšťadla:</w:t>
            </w:r>
          </w:p>
          <w:p w:rsidR="007175EC" w:rsidRPr="007175EC" w:rsidRDefault="007175EC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175EC">
              <w:rPr>
                <w:rFonts w:ascii="Arial" w:hAnsi="Arial" w:cs="Arial"/>
                <w:sz w:val="20"/>
                <w:szCs w:val="20"/>
              </w:rPr>
              <w:t>Organické rozpúšťadlá: 99,0 %</w:t>
            </w:r>
          </w:p>
          <w:p w:rsidR="00D74472" w:rsidRPr="00D74472" w:rsidRDefault="007175EC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VOC (EC) </w:t>
            </w:r>
            <w:r w:rsidRPr="007175EC">
              <w:rPr>
                <w:rFonts w:ascii="Arial" w:hAnsi="Arial" w:cs="Arial"/>
                <w:sz w:val="20"/>
                <w:szCs w:val="20"/>
              </w:rPr>
              <w:t>699,9 g/l</w:t>
            </w:r>
          </w:p>
          <w:p w:rsidR="007175EC" w:rsidRPr="007175EC" w:rsidRDefault="007175EC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175EC">
              <w:rPr>
                <w:rFonts w:ascii="Arial" w:hAnsi="Arial" w:cs="Arial"/>
                <w:sz w:val="20"/>
                <w:szCs w:val="20"/>
              </w:rPr>
              <w:t>VOC-EU% 98,99 %</w:t>
            </w:r>
          </w:p>
          <w:p w:rsidR="0011137B" w:rsidRDefault="007175EC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175EC">
              <w:rPr>
                <w:rFonts w:ascii="Arial" w:hAnsi="Arial" w:cs="Arial"/>
                <w:sz w:val="20"/>
                <w:szCs w:val="20"/>
              </w:rPr>
              <w:t>Obsah pevných častí: 0,9 %</w:t>
            </w:r>
          </w:p>
          <w:p w:rsidR="00503D30" w:rsidRPr="00503D30" w:rsidRDefault="00503D30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Zmena skupenstva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Rýchlosť odparovania Nepoužiteľný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Informácie týkajúce sa tried fyzikálnej nebezpečnosti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Výbušniny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Aerosóly Mimoriadne horľavý aerosól. Nádoba je pod tlakom:</w:t>
            </w:r>
          </w:p>
          <w:p w:rsidR="00E12654" w:rsidRPr="00E12654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Pri zahriatí sa môže roztrhnúť.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Plyny pod tlakom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kvapaliny Veľmi horľavá kvapalina a pary.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reagujúce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sa zahrievajúce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a zmesi, ktoré pri kontakte s vodou uvoľňujú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Organické peroxidy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s korozívnym účinkom na kovy odpadá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si zníženou citlivosťou odpadá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E12654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10.1. Reaktivita</w:t>
            </w:r>
            <w:r w:rsidR="00E1265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Termický rozklad / podmienky na zabránenie rozkladu: Žiadny rozklad pri použití v zmysle určenia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Žiadny rozklad pri použití v zmysle určenia.</w:t>
            </w:r>
          </w:p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známe žiadne nebezpečné produkty rozkladu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6F445E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7175EC" w:rsidRPr="007175EC" w:rsidRDefault="007175EC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75EC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7175EC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Pr="007175EC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7175E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175EC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7175E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175EC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7175EC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7175EC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</w:p>
          <w:p w:rsidR="007175EC" w:rsidRPr="007175EC" w:rsidRDefault="007175EC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175EC">
              <w:rPr>
                <w:rFonts w:ascii="Arial" w:hAnsi="Arial" w:cs="Arial"/>
                <w:sz w:val="20"/>
                <w:szCs w:val="20"/>
              </w:rPr>
              <w:t>orálne LD50 &gt;5840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7175E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175EC" w:rsidRPr="007175EC" w:rsidRDefault="007175EC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175EC">
              <w:rPr>
                <w:rFonts w:ascii="Arial" w:hAnsi="Arial" w:cs="Arial"/>
                <w:sz w:val="20"/>
                <w:szCs w:val="20"/>
              </w:rPr>
              <w:t>dermálne LD50 &gt;2920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7175E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376BE" w:rsidRPr="00D376BE" w:rsidRDefault="007175EC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75EC">
              <w:rPr>
                <w:rFonts w:ascii="Arial" w:hAnsi="Arial" w:cs="Arial"/>
                <w:sz w:val="20"/>
                <w:szCs w:val="20"/>
              </w:rPr>
              <w:t>inhalatívne</w:t>
            </w:r>
            <w:proofErr w:type="spellEnd"/>
            <w:r w:rsidRPr="007175EC">
              <w:rPr>
                <w:rFonts w:ascii="Arial" w:hAnsi="Arial" w:cs="Arial"/>
                <w:sz w:val="20"/>
                <w:szCs w:val="20"/>
              </w:rPr>
              <w:t xml:space="preserve"> LC50 / 4h &gt;25,2 mg/l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7175E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xylén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orálne LD50 3523 mg/kg (potkan)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dermálne LD50 2000 mg/kg (králik)</w:t>
            </w:r>
          </w:p>
          <w:p w:rsidR="0011137B" w:rsidRPr="006F445E" w:rsidRDefault="00D376BE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inhalač</w:t>
            </w:r>
            <w:r w:rsidRPr="00D376BE">
              <w:rPr>
                <w:rFonts w:ascii="Arial" w:hAnsi="Arial" w:cs="Arial"/>
                <w:sz w:val="20"/>
                <w:szCs w:val="20"/>
              </w:rPr>
              <w:t>ne LC50 / 4 h 29000 mg/m3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75EC">
              <w:rPr>
                <w:rFonts w:ascii="Arial" w:hAnsi="Arial" w:cs="Arial"/>
                <w:sz w:val="20"/>
                <w:szCs w:val="20"/>
              </w:rPr>
              <w:t>(potkan)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9F43A7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F43A7">
              <w:rPr>
                <w:rFonts w:ascii="Arial" w:hAnsi="Arial" w:cs="Arial"/>
                <w:sz w:val="20"/>
                <w:szCs w:val="20"/>
              </w:rPr>
              <w:t>Dráždi kožu.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75EC" w:rsidRPr="005E61F1" w:rsidRDefault="007175EC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060AD8" w:rsidRPr="006F445E" w:rsidRDefault="007175EC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Nemá žiadny dráždivý účinok.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</w:t>
            </w:r>
            <w:r>
              <w:rPr>
                <w:rFonts w:ascii="Arial" w:hAnsi="Arial" w:cs="Arial"/>
                <w:sz w:val="20"/>
                <w:szCs w:val="20"/>
              </w:rPr>
              <w:t>nené.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je zná</w:t>
            </w:r>
            <w:r>
              <w:rPr>
                <w:rFonts w:ascii="Arial" w:hAnsi="Arial" w:cs="Arial"/>
                <w:sz w:val="20"/>
                <w:szCs w:val="20"/>
              </w:rPr>
              <w:t xml:space="preserve">my žiadny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senzibilizačný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účinok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871D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Môže spôsobiť ospalosť alebo závraty.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1137B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6F445E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CC" w:rsidRDefault="00F537CC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C48AD" w:rsidRPr="006F445E" w:rsidRDefault="00FC48AD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E30F1">
              <w:rPr>
                <w:rFonts w:ascii="Arial" w:hAnsi="Arial" w:cs="Arial"/>
                <w:sz w:val="20"/>
                <w:szCs w:val="20"/>
              </w:rPr>
              <w:t xml:space="preserve">Zmes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="002E30F1"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>obsahuje</w:t>
            </w:r>
            <w:r w:rsidR="002E30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Vodná toxicita:</w:t>
            </w:r>
          </w:p>
          <w:p w:rsidR="007175EC" w:rsidRPr="007175EC" w:rsidRDefault="007175EC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175EC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7175EC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Pr="007175EC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7175E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175EC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7175E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175EC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7175EC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7175EC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</w:p>
          <w:p w:rsidR="007175EC" w:rsidRPr="007175EC" w:rsidRDefault="007175EC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175EC">
              <w:rPr>
                <w:rFonts w:ascii="Arial" w:hAnsi="Arial" w:cs="Arial"/>
                <w:sz w:val="20"/>
                <w:szCs w:val="20"/>
              </w:rPr>
              <w:t>EC50 / 48 h 3 mg/l (</w:t>
            </w:r>
            <w:proofErr w:type="spellStart"/>
            <w:r w:rsidRPr="007175EC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7175EC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7175EC" w:rsidRPr="007175EC" w:rsidRDefault="007175EC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175EC">
              <w:rPr>
                <w:rFonts w:ascii="Arial" w:hAnsi="Arial" w:cs="Arial"/>
                <w:sz w:val="20"/>
                <w:szCs w:val="20"/>
              </w:rPr>
              <w:t>EC50 / 72 h 30-100 mg/l (</w:t>
            </w:r>
            <w:r>
              <w:rPr>
                <w:rFonts w:ascii="Arial" w:hAnsi="Arial" w:cs="Arial"/>
                <w:sz w:val="20"/>
                <w:szCs w:val="20"/>
              </w:rPr>
              <w:t>riasy</w:t>
            </w:r>
            <w:r w:rsidRPr="007175E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175EC" w:rsidRDefault="007175EC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175EC">
              <w:rPr>
                <w:rFonts w:ascii="Arial" w:hAnsi="Arial" w:cs="Arial"/>
                <w:sz w:val="20"/>
                <w:szCs w:val="20"/>
              </w:rPr>
              <w:lastRenderedPageBreak/>
              <w:t>LC50 / 96 h 11,4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7175E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175EC" w:rsidRPr="007175EC" w:rsidRDefault="007175EC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7175EC" w:rsidRPr="007175EC" w:rsidRDefault="007175EC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175EC">
              <w:rPr>
                <w:rFonts w:ascii="Arial" w:hAnsi="Arial" w:cs="Arial"/>
                <w:sz w:val="20"/>
                <w:szCs w:val="20"/>
              </w:rPr>
              <w:t xml:space="preserve">115-10-6 </w:t>
            </w:r>
            <w:proofErr w:type="spellStart"/>
            <w:r w:rsidRPr="007175EC">
              <w:rPr>
                <w:rFonts w:ascii="Arial" w:hAnsi="Arial" w:cs="Arial"/>
                <w:sz w:val="20"/>
                <w:szCs w:val="20"/>
              </w:rPr>
              <w:t>dimetyléter</w:t>
            </w:r>
            <w:proofErr w:type="spellEnd"/>
          </w:p>
          <w:p w:rsidR="007175EC" w:rsidRPr="007175EC" w:rsidRDefault="007175EC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175EC">
              <w:rPr>
                <w:rFonts w:ascii="Arial" w:hAnsi="Arial" w:cs="Arial"/>
                <w:sz w:val="20"/>
                <w:szCs w:val="20"/>
              </w:rPr>
              <w:t>EC50 / 96 h 155 mg/l (</w:t>
            </w:r>
            <w:r>
              <w:rPr>
                <w:rFonts w:ascii="Arial" w:hAnsi="Arial" w:cs="Arial"/>
                <w:sz w:val="20"/>
                <w:szCs w:val="20"/>
              </w:rPr>
              <w:t>riasy</w:t>
            </w:r>
            <w:r w:rsidRPr="007175E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7175EC" w:rsidRPr="007175EC" w:rsidRDefault="007175EC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175EC">
              <w:rPr>
                <w:rFonts w:ascii="Arial" w:hAnsi="Arial" w:cs="Arial"/>
                <w:sz w:val="20"/>
                <w:szCs w:val="20"/>
              </w:rPr>
              <w:t>LC50 / 48 h &gt;4000 mg/l (</w:t>
            </w:r>
            <w:proofErr w:type="spellStart"/>
            <w:r w:rsidRPr="007175EC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7175EC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D376BE" w:rsidRDefault="007175EC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175EC">
              <w:rPr>
                <w:rFonts w:ascii="Arial" w:hAnsi="Arial" w:cs="Arial"/>
                <w:sz w:val="20"/>
                <w:szCs w:val="20"/>
              </w:rPr>
              <w:t>LC50 / 96 h &gt;4000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7175EC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7175EC" w:rsidRDefault="007175EC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xylén</w:t>
            </w:r>
          </w:p>
          <w:p w:rsidR="00D376BE" w:rsidRP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EC50 / 48 h 7,4 mg/l (</w:t>
            </w:r>
            <w:proofErr w:type="spellStart"/>
            <w:r w:rsidRPr="00D376BE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D376BE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1264AB" w:rsidRPr="006F445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LC50 / 96 h 13,5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D376B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FC48AD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0D2B06" w:rsidRPr="007F0B8C" w:rsidTr="00B22653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7F0B8C" w:rsidRDefault="000D2B06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A7318E" w:rsidRDefault="00FC48AD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6F445E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14" w:rsidRDefault="00DD79BD" w:rsidP="000D2B0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</w:t>
            </w:r>
            <w:r w:rsidR="000D2B06">
              <w:rPr>
                <w:rFonts w:ascii="Arial" w:hAnsi="Arial" w:cs="Arial"/>
                <w:sz w:val="20"/>
                <w:szCs w:val="20"/>
              </w:rPr>
              <w:t>7</w:t>
            </w:r>
            <w:r w:rsidRPr="006F445E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  <w:p w:rsidR="00DD79BD" w:rsidRPr="00DB4214" w:rsidRDefault="00DD79BD" w:rsidP="00DB42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BE" w:rsidRPr="00D376BE" w:rsidRDefault="00D376BE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Jedovatý pre ryby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Ďalšie ekologické údaje: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Všeobecné údaje:</w:t>
            </w:r>
          </w:p>
          <w:p w:rsidR="007175EC" w:rsidRPr="007175EC" w:rsidRDefault="007175EC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175EC">
              <w:rPr>
                <w:rFonts w:ascii="Arial" w:hAnsi="Arial" w:cs="Arial"/>
                <w:sz w:val="20"/>
                <w:szCs w:val="20"/>
              </w:rPr>
              <w:t>Trieda ohrozenia vodných zdrojov 2 (vlastné zatriedenie): ohrozuje vodné zdroje</w:t>
            </w:r>
          </w:p>
          <w:p w:rsidR="007175EC" w:rsidRPr="007175EC" w:rsidRDefault="007175EC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175EC">
              <w:rPr>
                <w:rFonts w:ascii="Arial" w:hAnsi="Arial" w:cs="Arial"/>
                <w:sz w:val="20"/>
                <w:szCs w:val="20"/>
              </w:rPr>
              <w:t>Nedopustiť prienik do podzemných vôd, povrchových vôd a kanalizácie.</w:t>
            </w:r>
          </w:p>
          <w:p w:rsidR="007175EC" w:rsidRPr="007175EC" w:rsidRDefault="007175EC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175EC">
              <w:rPr>
                <w:rFonts w:ascii="Arial" w:hAnsi="Arial" w:cs="Arial"/>
                <w:sz w:val="20"/>
                <w:szCs w:val="20"/>
              </w:rPr>
              <w:t>Ohrozenie pitnej vody už v prípade úniku nepatrného množstva do podložia.</w:t>
            </w:r>
          </w:p>
          <w:p w:rsidR="007175EC" w:rsidRPr="007175EC" w:rsidRDefault="007175EC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175EC">
              <w:rPr>
                <w:rFonts w:ascii="Arial" w:hAnsi="Arial" w:cs="Arial"/>
                <w:sz w:val="20"/>
                <w:szCs w:val="20"/>
              </w:rPr>
              <w:t>Vo vodách taktiež jedovaté pre ryby a planktón.</w:t>
            </w:r>
          </w:p>
          <w:p w:rsidR="00DD79BD" w:rsidRPr="006F445E" w:rsidRDefault="007175EC" w:rsidP="007175EC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7175EC">
              <w:rPr>
                <w:rFonts w:ascii="Arial" w:hAnsi="Arial" w:cs="Arial"/>
                <w:sz w:val="20"/>
                <w:szCs w:val="20"/>
              </w:rPr>
              <w:t>jedovatý pre vodné organizmy</w:t>
            </w:r>
          </w:p>
        </w:tc>
      </w:tr>
    </w:tbl>
    <w:p w:rsidR="000772E8" w:rsidRPr="006F445E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FA14BA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Nesmie sa likvidovať spolu s domovým odpadom. </w:t>
            </w:r>
            <w:r>
              <w:rPr>
                <w:rFonts w:ascii="Arial" w:hAnsi="Arial" w:cs="Arial"/>
                <w:sz w:val="20"/>
                <w:szCs w:val="20"/>
              </w:rPr>
              <w:t>Zabrániť v</w:t>
            </w:r>
            <w:r w:rsidRPr="00825A52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>nutiu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do kanalizácie.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Eur</w:t>
            </w:r>
            <w:r w:rsidR="009F43A7">
              <w:rPr>
                <w:rFonts w:ascii="Arial" w:hAnsi="Arial" w:cs="Arial"/>
                <w:sz w:val="20"/>
                <w:szCs w:val="20"/>
              </w:rPr>
              <w:t>ópsky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katal</w:t>
            </w:r>
            <w:r w:rsidR="009F43A7">
              <w:rPr>
                <w:rFonts w:ascii="Arial" w:hAnsi="Arial" w:cs="Arial"/>
                <w:sz w:val="20"/>
                <w:szCs w:val="20"/>
              </w:rPr>
              <w:t>ó</w:t>
            </w:r>
            <w:r w:rsidRPr="00825A52">
              <w:rPr>
                <w:rFonts w:ascii="Arial" w:hAnsi="Arial" w:cs="Arial"/>
                <w:sz w:val="20"/>
                <w:szCs w:val="20"/>
              </w:rPr>
              <w:t>g odpadov</w:t>
            </w:r>
          </w:p>
          <w:p w:rsidR="00275F81" w:rsidRDefault="00275F81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75F81">
              <w:rPr>
                <w:rFonts w:ascii="Arial" w:hAnsi="Arial" w:cs="Arial"/>
                <w:sz w:val="20"/>
                <w:szCs w:val="20"/>
              </w:rPr>
              <w:t xml:space="preserve">20 01 13* rozpúšťadlá </w:t>
            </w:r>
          </w:p>
          <w:p w:rsidR="002E30F1" w:rsidRDefault="002E30F1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15 01 04 obaly z</w:t>
            </w:r>
            <w:r w:rsidR="002D5877">
              <w:rPr>
                <w:rFonts w:ascii="Arial" w:hAnsi="Arial" w:cs="Arial"/>
                <w:sz w:val="20"/>
                <w:szCs w:val="20"/>
              </w:rPr>
              <w:t> </w:t>
            </w:r>
            <w:r w:rsidRPr="002E30F1">
              <w:rPr>
                <w:rFonts w:ascii="Arial" w:hAnsi="Arial" w:cs="Arial"/>
                <w:sz w:val="20"/>
                <w:szCs w:val="20"/>
              </w:rPr>
              <w:t>kovu</w:t>
            </w:r>
          </w:p>
          <w:p w:rsidR="002D5877" w:rsidRPr="00825A52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Nevyčistené obaly:</w:t>
            </w:r>
          </w:p>
          <w:p w:rsidR="00DD79BD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Odporúčanie: </w:t>
            </w:r>
            <w:r w:rsidRPr="00825A52">
              <w:rPr>
                <w:rFonts w:ascii="Arial" w:hAnsi="Arial" w:cs="Arial"/>
                <w:sz w:val="20"/>
                <w:szCs w:val="20"/>
              </w:rPr>
              <w:t>Likvidácia v zmysle úradných predpisov.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065573" w:rsidRPr="006F445E" w:rsidRDefault="0006557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6F445E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896"/>
        <w:gridCol w:w="1984"/>
        <w:gridCol w:w="991"/>
      </w:tblGrid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AEROSÓLY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t>AEROSOLS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2 5F Plyny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Pokyny pre prípad nehody 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lastRenderedPageBreak/>
              <w:t>14.4. Obalová skupina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Pozor: Plyny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Id. číslo nebezpečnosti (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Kemlerovo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číslo): - 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Číslo EMS: F-D,S-U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Stowage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SW1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Protected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sources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heat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SW22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B.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C,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Clear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living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quarters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·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SG69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9.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separated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except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1.4.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14.7. Doprava hromadného nákladu podľa prílohy II k dohovoru MARPOL 73/78 a Kódexu IBC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Obmedzené množstvá (LQ):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Vyňaté množstvá (EQ) Kód: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Nepovolené ako vyňaté množstvo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Prevozn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 skupina 2 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Tunelový obmedzovací kód 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Limited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(LQ)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(EQ)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UN "Model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Regulation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": UN 1950 AEROSOLY, 2.1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D30" w:rsidRPr="006F445E" w:rsidRDefault="00503D30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503D30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2012/18/EÚ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Menované nebezpečné látky - PRÍLOHA I Látka nie je obsiahnutá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Kategória podľa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Seveso</w:t>
            </w:r>
            <w:proofErr w:type="spellEnd"/>
          </w:p>
          <w:p w:rsidR="002D5877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>P3a HORĽAVÉ AEROSÓLY</w:t>
            </w:r>
          </w:p>
          <w:p w:rsidR="009F43A7" w:rsidRPr="002D5877" w:rsidRDefault="009F43A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43A7">
              <w:rPr>
                <w:rFonts w:ascii="Arial" w:hAnsi="Arial" w:cs="Arial"/>
                <w:sz w:val="20"/>
                <w:szCs w:val="20"/>
              </w:rPr>
              <w:t>E2 Nebezpečné pre vodné prostredie</w:t>
            </w:r>
          </w:p>
          <w:p w:rsidR="00825A52" w:rsidRPr="00825A52" w:rsidRDefault="00825A52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</w:t>
            </w:r>
            <w:r w:rsidR="002D5877">
              <w:rPr>
                <w:rFonts w:ascii="Arial" w:hAnsi="Arial" w:cs="Arial"/>
                <w:sz w:val="20"/>
                <w:szCs w:val="20"/>
              </w:rPr>
              <w:t>nie požiadaviek nižšej úrovne 15</w:t>
            </w:r>
            <w:r w:rsidRPr="00825A52">
              <w:rPr>
                <w:rFonts w:ascii="Arial" w:hAnsi="Arial" w:cs="Arial"/>
                <w:sz w:val="20"/>
                <w:szCs w:val="20"/>
              </w:rPr>
              <w:t>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uplatnenie požiadaviek vyššej úrovne 500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(ES) č. 1907/2006 PRÍLOHA XVII Podmienky obmedzenia: 3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Smernica 2011/65/EÚ o obmedzení používania určitých nebezpečných látok v elektrických a elektronických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zariadeniach - Príloha II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Látka nie je obsiahnutá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Nie sú dos</w:t>
            </w:r>
            <w:r>
              <w:rPr>
                <w:rFonts w:ascii="Arial" w:hAnsi="Arial" w:cs="Arial"/>
                <w:sz w:val="20"/>
                <w:szCs w:val="20"/>
              </w:rPr>
              <w:t>tupné informácie a vykonaní hodn</w:t>
            </w:r>
            <w:r w:rsidRPr="00825A52">
              <w:rPr>
                <w:rFonts w:ascii="Arial" w:hAnsi="Arial" w:cs="Arial"/>
                <w:sz w:val="20"/>
                <w:szCs w:val="20"/>
              </w:rPr>
              <w:t>otenia chemickej bezpečnosti chemických látok obsiahnutých v</w:t>
            </w:r>
          </w:p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zmesi.</w:t>
            </w:r>
          </w:p>
          <w:p w:rsidR="00DD79BD" w:rsidRPr="006F445E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Hodnotenie chemickej bezpečnosti nebolo vykonané.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auto"/>
          </w:tcPr>
          <w:p w:rsidR="00B22653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Údaje o</w:t>
            </w:r>
            <w:r w:rsidR="00875C55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revízii</w:t>
            </w:r>
            <w:r w:rsidR="003534B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534B3" w:rsidRPr="006F445E" w:rsidRDefault="00C76704" w:rsidP="00C7670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E4DD7" w:rsidRPr="006F445E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</w:t>
            </w:r>
            <w:r w:rsidRPr="006F445E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ozname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LD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6F445E"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2E30F1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KBU dodávateľa</w:t>
            </w:r>
            <w:r w:rsidR="00D1286E"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H220 Mimoriadne horľavý plyn.</w:t>
            </w:r>
          </w:p>
          <w:p w:rsidR="00825A52" w:rsidRDefault="00825A52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H225 Veľmi horľavá kvapalina a pary.</w:t>
            </w:r>
          </w:p>
          <w:p w:rsidR="002D5877" w:rsidRDefault="002D5877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H226 Horľavá kvapalina a pary. 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H280 Obsahuje plyn pod tlakom, pri zahriatí môže vybuchnúť.</w:t>
            </w:r>
          </w:p>
          <w:p w:rsidR="00D376BE" w:rsidRDefault="00D376BE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H304 Môže byť smrteľný po požití a vniknutí do dýchacích ciest.</w:t>
            </w:r>
          </w:p>
          <w:p w:rsidR="00D376BE" w:rsidRDefault="00D376BE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H312 Škodlivý pri kontakte s pokožkou.</w:t>
            </w:r>
          </w:p>
          <w:p w:rsidR="002D5877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 xml:space="preserve">H315 </w:t>
            </w:r>
            <w:r>
              <w:rPr>
                <w:rFonts w:ascii="Arial" w:hAnsi="Arial" w:cs="Arial"/>
                <w:sz w:val="20"/>
                <w:szCs w:val="20"/>
              </w:rPr>
              <w:t>Spôsobuje pod</w:t>
            </w:r>
            <w:r w:rsidRPr="002D5877">
              <w:rPr>
                <w:rFonts w:ascii="Arial" w:hAnsi="Arial" w:cs="Arial"/>
                <w:sz w:val="20"/>
                <w:szCs w:val="20"/>
              </w:rPr>
              <w:t>rážd</w:t>
            </w:r>
            <w:r>
              <w:rPr>
                <w:rFonts w:ascii="Arial" w:hAnsi="Arial" w:cs="Arial"/>
                <w:sz w:val="20"/>
                <w:szCs w:val="20"/>
              </w:rPr>
              <w:t>enie kože.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D376BE" w:rsidRDefault="00D376BE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H332 Škodlivý pri vdýchnutí.</w:t>
            </w:r>
          </w:p>
          <w:p w:rsidR="00875C55" w:rsidRDefault="00875C55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C55">
              <w:rPr>
                <w:rFonts w:ascii="Arial" w:hAnsi="Arial" w:cs="Arial"/>
                <w:sz w:val="20"/>
                <w:szCs w:val="20"/>
              </w:rPr>
              <w:t>H335 Môže spôsobiť podráždenie dýchacích ciest.</w:t>
            </w:r>
          </w:p>
          <w:p w:rsidR="00825A52" w:rsidRDefault="00825A5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H373 Môže spôsobiť poškodenie orgánov &lt;alebo uveďte všetky zasiahnuté orgány, ak sú známe&gt;pri dlhšej alebo opakovanej expozícii &lt;uveďte spôsob expozície, ak sa presvedčivo preukáže, že iné spôsoby expozície nevyvolávajú nebezpečenstvo&gt;.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060AD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60AD8" w:rsidTr="00DD79BD">
        <w:tc>
          <w:tcPr>
            <w:tcW w:w="9072" w:type="dxa"/>
            <w:shd w:val="clear" w:color="auto" w:fill="auto"/>
          </w:tcPr>
          <w:p w:rsidR="00DD79BD" w:rsidRPr="00060AD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AD8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55608E" w:rsidRPr="0055608E" w:rsidRDefault="0055608E" w:rsidP="000A7AE4">
      <w:pPr>
        <w:rPr>
          <w:rFonts w:ascii="Arial" w:hAnsi="Arial" w:cs="Arial"/>
          <w:sz w:val="20"/>
          <w:szCs w:val="20"/>
          <w:lang w:val="en-US"/>
        </w:rPr>
      </w:pPr>
    </w:p>
    <w:sectPr w:rsidR="0055608E" w:rsidRPr="0055608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248" w:rsidRDefault="00F44248" w:rsidP="00DD79BD">
      <w:pPr>
        <w:spacing w:after="0" w:line="240" w:lineRule="auto"/>
      </w:pPr>
      <w:r>
        <w:separator/>
      </w:r>
    </w:p>
  </w:endnote>
  <w:endnote w:type="continuationSeparator" w:id="0">
    <w:p w:rsidR="00F44248" w:rsidRDefault="00F44248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4B3" w:rsidRPr="00DD79BD" w:rsidRDefault="003534B3" w:rsidP="00065F9E">
    <w:pPr>
      <w:pStyle w:val="Pta"/>
      <w:tabs>
        <w:tab w:val="clear" w:pos="4536"/>
        <w:tab w:val="center" w:pos="4820"/>
      </w:tabs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  <w:szCs w:val="20"/>
      </w:rPr>
      <w:t>Cyklon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Pr="00783122">
      <w:rPr>
        <w:rFonts w:ascii="Arial" w:hAnsi="Arial" w:cs="Arial"/>
        <w:sz w:val="20"/>
        <w:szCs w:val="20"/>
      </w:rPr>
      <w:t xml:space="preserve"> </w:t>
    </w:r>
    <w:r w:rsidRPr="00F3124E">
      <w:rPr>
        <w:rFonts w:ascii="Arial" w:hAnsi="Arial" w:cs="Arial"/>
        <w:sz w:val="20"/>
        <w:szCs w:val="20"/>
      </w:rPr>
      <w:t>FARBA NA VANE ZÁKLAD 400 ML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BB6BBD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BB6BBD">
      <w:rPr>
        <w:rFonts w:ascii="Arial" w:hAnsi="Arial" w:cs="Arial"/>
        <w:noProof/>
        <w:sz w:val="20"/>
      </w:rPr>
      <w:t>12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248" w:rsidRDefault="00F44248" w:rsidP="00DD79BD">
      <w:pPr>
        <w:spacing w:after="0" w:line="240" w:lineRule="auto"/>
      </w:pPr>
      <w:r>
        <w:separator/>
      </w:r>
    </w:p>
  </w:footnote>
  <w:footnote w:type="continuationSeparator" w:id="0">
    <w:p w:rsidR="00F44248" w:rsidRDefault="00F44248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4B3" w:rsidRDefault="003534B3" w:rsidP="000F5A44">
    <w:pPr>
      <w:pStyle w:val="Hlavika"/>
    </w:pPr>
  </w:p>
  <w:tbl>
    <w:tblPr>
      <w:tblW w:w="9100" w:type="dxa"/>
      <w:tblInd w:w="1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3534B3" w:rsidTr="00BB6BBD">
      <w:tc>
        <w:tcPr>
          <w:tcW w:w="9100" w:type="dxa"/>
          <w:gridSpan w:val="5"/>
          <w:hideMark/>
        </w:tcPr>
        <w:p w:rsidR="003534B3" w:rsidRDefault="003534B3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 wp14:anchorId="77F4F5C8" wp14:editId="0B85E029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3534B3" w:rsidRDefault="003534B3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3534B3" w:rsidRDefault="003534B3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3534B3" w:rsidRDefault="003534B3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3534B3" w:rsidTr="00BB6BBD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534B3" w:rsidRPr="00012FA9" w:rsidRDefault="003534B3" w:rsidP="00DE4923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D64818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D64818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783122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F3124E">
            <w:rPr>
              <w:rFonts w:ascii="Arial" w:hAnsi="Arial" w:cs="Arial"/>
              <w:b/>
              <w:sz w:val="20"/>
              <w:szCs w:val="20"/>
            </w:rPr>
            <w:t>FARBA NA VANE ZÁKLAD 400 ML</w:t>
          </w:r>
        </w:p>
      </w:tc>
    </w:tr>
    <w:tr w:rsidR="003534B3" w:rsidRPr="00211B17" w:rsidTr="00BB6BBD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534B3" w:rsidRPr="004C5630" w:rsidRDefault="003534B3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534B3" w:rsidRPr="00DE4923" w:rsidRDefault="00BB6BBD" w:rsidP="00DE4923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26. 09. 2022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534B3" w:rsidRPr="004C5630" w:rsidRDefault="003534B3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534B3" w:rsidRPr="00065F9E" w:rsidRDefault="003534B3" w:rsidP="00065F9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</w:tr>
  </w:tbl>
  <w:p w:rsidR="003534B3" w:rsidRPr="00352853" w:rsidRDefault="003534B3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65468"/>
    <w:multiLevelType w:val="hybridMultilevel"/>
    <w:tmpl w:val="D430E130"/>
    <w:lvl w:ilvl="0" w:tplc="24EE4A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25C50"/>
    <w:multiLevelType w:val="hybridMultilevel"/>
    <w:tmpl w:val="AEF43B3A"/>
    <w:lvl w:ilvl="0" w:tplc="CCA8D9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33BA"/>
    <w:multiLevelType w:val="hybridMultilevel"/>
    <w:tmpl w:val="39222F3A"/>
    <w:lvl w:ilvl="0" w:tplc="4D367E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307E7"/>
    <w:multiLevelType w:val="hybridMultilevel"/>
    <w:tmpl w:val="270EB148"/>
    <w:lvl w:ilvl="0" w:tplc="9AAC50D4">
      <w:start w:val="1"/>
      <w:numFmt w:val="decimalZero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12FA9"/>
    <w:rsid w:val="00014406"/>
    <w:rsid w:val="000202E4"/>
    <w:rsid w:val="00020E46"/>
    <w:rsid w:val="0002182F"/>
    <w:rsid w:val="000465E2"/>
    <w:rsid w:val="000477F4"/>
    <w:rsid w:val="00060AD8"/>
    <w:rsid w:val="00065573"/>
    <w:rsid w:val="00065F9E"/>
    <w:rsid w:val="000772E8"/>
    <w:rsid w:val="0008489A"/>
    <w:rsid w:val="00087AE3"/>
    <w:rsid w:val="00096A58"/>
    <w:rsid w:val="000A7AE4"/>
    <w:rsid w:val="000B6304"/>
    <w:rsid w:val="000C65FD"/>
    <w:rsid w:val="000C7D17"/>
    <w:rsid w:val="000D2B06"/>
    <w:rsid w:val="000E2E6E"/>
    <w:rsid w:val="000E37F8"/>
    <w:rsid w:val="000F5A44"/>
    <w:rsid w:val="0011137B"/>
    <w:rsid w:val="0011244E"/>
    <w:rsid w:val="00113F81"/>
    <w:rsid w:val="00124184"/>
    <w:rsid w:val="001264AB"/>
    <w:rsid w:val="0013241E"/>
    <w:rsid w:val="001342B9"/>
    <w:rsid w:val="00166890"/>
    <w:rsid w:val="0017228C"/>
    <w:rsid w:val="001871D3"/>
    <w:rsid w:val="001914BC"/>
    <w:rsid w:val="001A196A"/>
    <w:rsid w:val="001A3846"/>
    <w:rsid w:val="001B6432"/>
    <w:rsid w:val="001D6FC9"/>
    <w:rsid w:val="001E6994"/>
    <w:rsid w:val="001F0C55"/>
    <w:rsid w:val="002042E2"/>
    <w:rsid w:val="00211B17"/>
    <w:rsid w:val="002133D0"/>
    <w:rsid w:val="00227AB3"/>
    <w:rsid w:val="00264C18"/>
    <w:rsid w:val="00275F81"/>
    <w:rsid w:val="002B3C0E"/>
    <w:rsid w:val="002D5877"/>
    <w:rsid w:val="002E30F1"/>
    <w:rsid w:val="002E33BF"/>
    <w:rsid w:val="00310718"/>
    <w:rsid w:val="0031583E"/>
    <w:rsid w:val="003212A5"/>
    <w:rsid w:val="003218AD"/>
    <w:rsid w:val="0034417B"/>
    <w:rsid w:val="00352853"/>
    <w:rsid w:val="003534B3"/>
    <w:rsid w:val="00363D60"/>
    <w:rsid w:val="003671DA"/>
    <w:rsid w:val="0038199A"/>
    <w:rsid w:val="00391F64"/>
    <w:rsid w:val="00396D68"/>
    <w:rsid w:val="00397A85"/>
    <w:rsid w:val="003A3FED"/>
    <w:rsid w:val="003A405E"/>
    <w:rsid w:val="003F0969"/>
    <w:rsid w:val="004068A8"/>
    <w:rsid w:val="004167C4"/>
    <w:rsid w:val="00422160"/>
    <w:rsid w:val="004352F0"/>
    <w:rsid w:val="00446607"/>
    <w:rsid w:val="0044767E"/>
    <w:rsid w:val="00453EDA"/>
    <w:rsid w:val="00492B67"/>
    <w:rsid w:val="004B1F43"/>
    <w:rsid w:val="004B735B"/>
    <w:rsid w:val="004C4623"/>
    <w:rsid w:val="004C5630"/>
    <w:rsid w:val="00503D30"/>
    <w:rsid w:val="00526B1D"/>
    <w:rsid w:val="0052758E"/>
    <w:rsid w:val="005555FA"/>
    <w:rsid w:val="00555621"/>
    <w:rsid w:val="0055608E"/>
    <w:rsid w:val="00556B64"/>
    <w:rsid w:val="00577862"/>
    <w:rsid w:val="005D16EF"/>
    <w:rsid w:val="005D3712"/>
    <w:rsid w:val="005E61F1"/>
    <w:rsid w:val="005E68C9"/>
    <w:rsid w:val="00620FCA"/>
    <w:rsid w:val="006223C7"/>
    <w:rsid w:val="00624F76"/>
    <w:rsid w:val="00656C5E"/>
    <w:rsid w:val="00667996"/>
    <w:rsid w:val="0069123C"/>
    <w:rsid w:val="006B24EF"/>
    <w:rsid w:val="006C23E0"/>
    <w:rsid w:val="006D2FA9"/>
    <w:rsid w:val="006F445E"/>
    <w:rsid w:val="00702A05"/>
    <w:rsid w:val="007175EC"/>
    <w:rsid w:val="00727DC9"/>
    <w:rsid w:val="00763E56"/>
    <w:rsid w:val="00783122"/>
    <w:rsid w:val="00785E05"/>
    <w:rsid w:val="007A737B"/>
    <w:rsid w:val="007E5E9D"/>
    <w:rsid w:val="007E6C21"/>
    <w:rsid w:val="007F24AE"/>
    <w:rsid w:val="007F7839"/>
    <w:rsid w:val="0080446E"/>
    <w:rsid w:val="00816C89"/>
    <w:rsid w:val="00825A52"/>
    <w:rsid w:val="008378A2"/>
    <w:rsid w:val="00840A9E"/>
    <w:rsid w:val="00846B73"/>
    <w:rsid w:val="00865021"/>
    <w:rsid w:val="00875C55"/>
    <w:rsid w:val="0088398D"/>
    <w:rsid w:val="008A53E9"/>
    <w:rsid w:val="008B7EB8"/>
    <w:rsid w:val="008C3C64"/>
    <w:rsid w:val="008D5F54"/>
    <w:rsid w:val="008E4DD7"/>
    <w:rsid w:val="008F3027"/>
    <w:rsid w:val="009253B3"/>
    <w:rsid w:val="00953B41"/>
    <w:rsid w:val="00966E03"/>
    <w:rsid w:val="009905F2"/>
    <w:rsid w:val="009B4464"/>
    <w:rsid w:val="009C4812"/>
    <w:rsid w:val="009E2B14"/>
    <w:rsid w:val="009F43A7"/>
    <w:rsid w:val="00A02D9B"/>
    <w:rsid w:val="00A20B35"/>
    <w:rsid w:val="00A23D3C"/>
    <w:rsid w:val="00A2681C"/>
    <w:rsid w:val="00A450D3"/>
    <w:rsid w:val="00A749DC"/>
    <w:rsid w:val="00AA0CDD"/>
    <w:rsid w:val="00AA266B"/>
    <w:rsid w:val="00AC59A5"/>
    <w:rsid w:val="00AE57A8"/>
    <w:rsid w:val="00AF5CEA"/>
    <w:rsid w:val="00AF72A9"/>
    <w:rsid w:val="00B06E2F"/>
    <w:rsid w:val="00B07E5D"/>
    <w:rsid w:val="00B11C0B"/>
    <w:rsid w:val="00B20145"/>
    <w:rsid w:val="00B207CF"/>
    <w:rsid w:val="00B22653"/>
    <w:rsid w:val="00B44814"/>
    <w:rsid w:val="00B45981"/>
    <w:rsid w:val="00B51D9C"/>
    <w:rsid w:val="00B52DF2"/>
    <w:rsid w:val="00B6779E"/>
    <w:rsid w:val="00B7365E"/>
    <w:rsid w:val="00B77253"/>
    <w:rsid w:val="00B81895"/>
    <w:rsid w:val="00B86951"/>
    <w:rsid w:val="00BB6BBD"/>
    <w:rsid w:val="00BC0ACF"/>
    <w:rsid w:val="00BC52F9"/>
    <w:rsid w:val="00BC65AC"/>
    <w:rsid w:val="00C103A4"/>
    <w:rsid w:val="00C26F16"/>
    <w:rsid w:val="00C40611"/>
    <w:rsid w:val="00C7481F"/>
    <w:rsid w:val="00C7544E"/>
    <w:rsid w:val="00C76704"/>
    <w:rsid w:val="00C97141"/>
    <w:rsid w:val="00C97642"/>
    <w:rsid w:val="00CC0A34"/>
    <w:rsid w:val="00CD04B4"/>
    <w:rsid w:val="00CE0639"/>
    <w:rsid w:val="00CF6749"/>
    <w:rsid w:val="00D1286E"/>
    <w:rsid w:val="00D20128"/>
    <w:rsid w:val="00D20FCC"/>
    <w:rsid w:val="00D376BE"/>
    <w:rsid w:val="00D43DF3"/>
    <w:rsid w:val="00D47896"/>
    <w:rsid w:val="00D64818"/>
    <w:rsid w:val="00D74472"/>
    <w:rsid w:val="00DB08E0"/>
    <w:rsid w:val="00DB1C78"/>
    <w:rsid w:val="00DB4214"/>
    <w:rsid w:val="00DD79BD"/>
    <w:rsid w:val="00DE1247"/>
    <w:rsid w:val="00DE4923"/>
    <w:rsid w:val="00E05DF0"/>
    <w:rsid w:val="00E12654"/>
    <w:rsid w:val="00E22689"/>
    <w:rsid w:val="00E73A25"/>
    <w:rsid w:val="00E940DC"/>
    <w:rsid w:val="00EB6C83"/>
    <w:rsid w:val="00EC4614"/>
    <w:rsid w:val="00EC58D3"/>
    <w:rsid w:val="00EC7CD7"/>
    <w:rsid w:val="00ED0A4A"/>
    <w:rsid w:val="00EF6E6A"/>
    <w:rsid w:val="00EF6F1E"/>
    <w:rsid w:val="00F3124E"/>
    <w:rsid w:val="00F40284"/>
    <w:rsid w:val="00F427CC"/>
    <w:rsid w:val="00F44248"/>
    <w:rsid w:val="00F5286A"/>
    <w:rsid w:val="00F537CC"/>
    <w:rsid w:val="00F7253F"/>
    <w:rsid w:val="00F72AC1"/>
    <w:rsid w:val="00F73132"/>
    <w:rsid w:val="00F845D0"/>
    <w:rsid w:val="00FA14BA"/>
    <w:rsid w:val="00FC48AD"/>
    <w:rsid w:val="00F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6C4A40-D566-4C09-8BC4-1D202491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22DFE-2523-4E98-81E4-03F9C708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3551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5</cp:revision>
  <dcterms:created xsi:type="dcterms:W3CDTF">2022-09-22T08:44:00Z</dcterms:created>
  <dcterms:modified xsi:type="dcterms:W3CDTF">2022-09-22T18:46:00Z</dcterms:modified>
</cp:coreProperties>
</file>